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鄞州区科普专项资金使用管理办法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spacing w:line="560" w:lineRule="exact"/>
        <w:jc w:val="center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第一章  总  则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为更好地普及科学知识，宣传科学思想，倡导科学方法，弘扬科学精神，规范和加强我区科普经费的使用管理，促进我区科普工作健康持续发展，根据《科普法》和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浙江省科学技术普及条例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《宁波市科学技术普及条例》的规定，特制定本办法。</w:t>
      </w:r>
    </w:p>
    <w:p>
      <w:pPr>
        <w:spacing w:line="560" w:lineRule="exact"/>
        <w:jc w:val="center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第二章  资助范围、标准及对象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资助范围和标准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（一）科普阵地建设项目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1、专题科普展示场馆建设。结合自身特点建设的专题科普（科技）馆、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科普公园（科普长廊）、科技活动室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；场馆面积不少于100平方米，并有一定规模、主题明确的科普宣传展区和体验区；在显著位置有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鄞州科普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LOGO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，重大科普活动期间免费向社会公众开放，年接待人数不少于1000人。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trike w:val="0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符合以上条件的给予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u w:val="none"/>
          <w:lang w:val="en-US" w:eastAsia="zh-CN"/>
        </w:rPr>
        <w:t>场馆造价的一定比例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经费资助，最高不超过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</w:rPr>
        <w:t>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万元/项</w:t>
      </w:r>
      <w:r>
        <w:rPr>
          <w:rFonts w:hint="eastAsia" w:ascii="仿宋_GB2312" w:hAnsi="仿宋" w:eastAsia="仿宋_GB2312"/>
          <w:bCs/>
          <w:color w:val="auto"/>
          <w:sz w:val="32"/>
          <w:szCs w:val="32"/>
        </w:rPr>
        <w:t>（</w:t>
      </w:r>
      <w:r>
        <w:rPr>
          <w:rFonts w:hint="eastAsia" w:ascii="仿宋" w:hAnsi="仿宋" w:eastAsia="仿宋_GB2312"/>
          <w:bCs/>
          <w:color w:val="auto"/>
          <w:sz w:val="32"/>
          <w:szCs w:val="32"/>
        </w:rPr>
        <w:t>根据场馆面积大小、建设预算、受众多少等确定具体资助金额</w:t>
      </w:r>
      <w:r>
        <w:rPr>
          <w:rFonts w:hint="eastAsia" w:ascii="仿宋" w:hAnsi="仿宋" w:eastAsia="仿宋_GB2312"/>
          <w:bCs/>
          <w:strike w:val="0"/>
          <w:dstrike w:val="0"/>
          <w:color w:val="auto"/>
          <w:sz w:val="32"/>
          <w:szCs w:val="32"/>
        </w:rPr>
        <w:t>,规模投资特别大的场馆可以适当提高补助额度</w:t>
      </w:r>
      <w:r>
        <w:rPr>
          <w:rFonts w:hint="eastAsia" w:ascii="仿宋" w:hAnsi="仿宋" w:eastAsia="仿宋_GB2312"/>
          <w:bCs/>
          <w:strike w:val="0"/>
          <w:color w:val="auto"/>
          <w:sz w:val="32"/>
          <w:szCs w:val="32"/>
        </w:rPr>
        <w:t>）。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2、各类基地建设。围绕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</w:rPr>
        <w:t>乡村振兴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  <w:t>重点工作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被新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认定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区级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农村科普示范基地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每个基地一次性给予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万元的经费资助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通过年度评估的，每个基地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一次性给予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万元的经费资助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新认定或通过评估的各级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科普教育基地、科普旅游基地、科普旅游线路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科技小院等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，每个基地一次性给予1万元的经费资助。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  <w:t>社区科普品牌建设。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巩固提升省级科普创新示范试点成效，以组织规范化、服务系统化、设施融合化、工作品牌化为重点，开展“一社一品”项目建设，要求有品牌命名、主题突出、内涵丰富、有实施计划和措施并贯穿全年。“一社一品”项目建设给予最高不超过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万元/家的经费资助。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科普画廊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新建科普画廊，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要求建造标准（内径尺寸90×120cm，有遮雨设施，原则上长度10米以上，并署名“×××科普画廊”），给予2万元/个的经费资助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优先支持镇（村）科普画廊建设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；科普画廊维修，给予50%的维修经费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助,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资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  <w:t>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经费最高不超过1万元。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（二）科学普及平台活动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重点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科普活动。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  <w:t>在全国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科技活动周、全国科技工作者日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全国科普日等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期间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，围绕主题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</w:rPr>
        <w:t>内容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开展重大科普活动或各类特色活动，有完备的活动实施方案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活动受到领导重视、媒体关注和社会各界好评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对活动文案、图片、媒体报道等资料进行梳理汇总，形成科普活动信息资源包等成果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给予最高不超过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万元/项经费资助。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2、科技服务基层行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。组织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科技工作者建立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服务团队，赴农村、社区、企业、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学校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等地开展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科技与科普服务，重点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发挥基层教育、医疗卫生、农技推广等领域业务骨干队伍的作用，</w:t>
      </w:r>
      <w:r>
        <w:rPr>
          <w:rFonts w:hint="eastAsia" w:ascii="仿宋_GB2312" w:hAnsi="宋体" w:eastAsia="仿宋_GB2312"/>
          <w:strike w:val="0"/>
          <w:dstrike w:val="0"/>
          <w:color w:val="auto"/>
          <w:sz w:val="32"/>
          <w:szCs w:val="32"/>
          <w:lang w:val="en-US" w:eastAsia="zh-CN"/>
        </w:rPr>
        <w:t>全面推进“三长带三会促三生”融合行动</w:t>
      </w:r>
      <w:r>
        <w:rPr>
          <w:rFonts w:hint="eastAsia" w:ascii="仿宋_GB2312" w:hAnsi="宋体" w:eastAsia="仿宋_GB2312"/>
          <w:strike w:val="0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活动开展有特色且取得较好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效果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的，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给予最高不超过3万元的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经费资助。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3、青少年科技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服务。重视青少年科学素养提升，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给予青少年科技辅导员协会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最高不超过10万元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助用于开展青少年科技活动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给予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开展老科学家科普讲师团进校园活动的承接单位5万元的经费资助。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4、老年科普工程。实施“老年人智能手机数字化应用场景综合科普”，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提升老年人数字素养、健康意识及安全防护能力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，根据各承接单位的培训完成数量及相关活动开展情况，给予最高不超过10万元的经费资助。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</w:rPr>
        <w:t>科普图书出版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eastAsia="zh-CN"/>
        </w:rPr>
        <w:t>出版形式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</w:rPr>
        <w:t>包括专著、丛书、编选作品、翻译图书、科普漫画、宣传画册等。近两年内正式出版发行，发行量不低于2000本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</w:rPr>
        <w:t>在封面或封底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  <w:t>作品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</w:rPr>
        <w:t>显著位置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鄞州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科普”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LOGO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</w:rPr>
        <w:t>正式出版物需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提交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</w:rPr>
        <w:t>50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份以上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给予最高不超过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万元/项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经费资助。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（三）科技创新驱动助力项目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1、学术交流。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支持建站（科创中心）和博士创新站单位、学(协）会、企业（园区、楼宇）科协，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以服务科技人员水平能力提高，服务地方产业发展为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导向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，组织开展高层次专业学术交流。要求项目有明确的主题和知名专家领衔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  <w:t>且会议代表人数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</w:rPr>
        <w:t>超过50人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给予最高不超过3万元/项经费资助。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2、院士专家宁波行。支持建站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（科创中心）和博士创新站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学(协）会、企业（园区、楼宇）科协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邀请院士专家以及相关海内外院士专家来鄞州举办学术活动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论坛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  <w:t>科技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沙龙、报告会、咨询会，以及行业性（产业）院士高端座谈会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给予最高不超过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万元/项经费资助。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3、全国（省级）学(协)会宁波行。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支持学(协）会、企业（园区、楼宇）科协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与全国（省）级学(协)会高端智力的联系，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邀请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全国（省）级学(协)会专家到鄞州区开展技术指导、企业问诊、咨询建议等活动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给予最高不超过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万元/项经费资助。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、优秀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科技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论文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评选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每年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进行一次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优秀科技论文评选，提高科技工作者的理论研究水平，促进我区学术繁荣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发展。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一等奖每篇奖励1500元，二等奖每篇奖励1000元，三等奖每篇奖励500元。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5、学（协）会品牌建设。支持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学（协）会发挥特色优势，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开展“一会一品”科普（科创）品牌活动申报，选树一批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“一会一品”创优项目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，给予最高不超过5万元/家的经费资助。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（四）组织建设项目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1、学（协）会换届大会。学（协）会依照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  <w:t>举行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换届大会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会前及时报送换届申请报告，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同意批复后按时召开会员代表大会，会后按规范流程办理相关手续，给予最高不超过1万元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/项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经费资助。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2、新建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（园区、楼宇）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科协，三年内资助价值2万元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/家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的科技科普类图书。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3、新建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学(协)会服务站，给予5万元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/家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的经费资助。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申请对象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申请对象可以是一个单位，也可以是多个单位联合申请。联合申请的须明确一个单位作为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主体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申请。申请对象包括：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（一）镇（街道）科协，村（社区）科普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会，学（协）会，企业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园区、楼宇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科协，院士工作站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院士科技创新中心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博士创新站。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科技小院、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科普教育基地、农村科普示范基地、科普旅游基地、农函大、各类科普教育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试点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示范学校。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（三）其他符合科普经费使用范围的科普、公益活动等项目承担单位和组织。</w:t>
      </w:r>
    </w:p>
    <w:p>
      <w:pPr>
        <w:spacing w:line="560" w:lineRule="exact"/>
        <w:jc w:val="center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第三章  资金申请程序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科普经费以科普项目的形式拨付，申请科普经费的项目应符合下列条件：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1、按要求递交本年度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申报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项目进程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</w:rPr>
        <w:t>安排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2、申请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符合科普经费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的适用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范围；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3、有明确的项目实施方案和绩效目标。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科普经费的申请、审批程序：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、申请单位填写好项目申报书(详见当年申报指南的附件），在规定的受理期内上报区科协。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trike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2、项目申报时间以申报指南为准,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  <w:t>区科协依据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申报材料按照项目预期效果和必要性择优进行立项、发文。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发文立项的项目需及时提交验收（结题）材料（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包括活动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总结、照片、经费使用情况等相关台账）。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、所有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</w:rPr>
        <w:t>获区科普经费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资助、奖励的项目，需由区科协、区财政局共同审核，并报党组会议审批，其中涉及对企业、个人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经费资助、奖励的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需报区政府审批，并经公示后拨付经费。</w:t>
      </w:r>
    </w:p>
    <w:p>
      <w:pPr>
        <w:spacing w:line="560" w:lineRule="exact"/>
        <w:jc w:val="center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第四章  监督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与检查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strike/>
          <w:dstrike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科普专项资金遵循“诚实申报、公正受理、择优支持、科学管理”的原则。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申请过程中对弄虚作假行为如隐瞒真实情况、提供虚假信息或采取其他方法骗取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资助、奖励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，一经查实，按照《财政违法行为处罚处分条例》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规定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进行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处理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</w:rPr>
        <w:t>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追回已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资助、奖励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资金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</w:rPr>
        <w:t>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两年内不能享受财政资助、奖励资格。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3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科普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专项资金在有关政策法规以及财务规章制度规定的范围内使用，单独记账、单独核算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专款专用，严禁截留、挪用、挤占项目经费等违反财政纪律的行为，接受审计、财政、监察部门的监督、检查。</w:t>
      </w:r>
    </w:p>
    <w:p>
      <w:pPr>
        <w:spacing w:line="560" w:lineRule="exact"/>
        <w:jc w:val="center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第五章  附  则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除另有规定外，本办法所涉资助、奖励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资金按年初预算安排发放，若超过年初预算，则按比例下调兑现标准。</w:t>
      </w:r>
    </w:p>
    <w:p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本办法自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发布之日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起施行，由区科协、区财政局共同实施并负责解释。原《</w:t>
      </w:r>
      <w:r>
        <w:rPr>
          <w:rFonts w:hint="eastAsia" w:ascii="仿宋_GB2312" w:hAnsi="新宋体" w:eastAsia="仿宋_GB2312" w:cs="宋体"/>
          <w:color w:val="auto"/>
          <w:kern w:val="0"/>
          <w:sz w:val="32"/>
          <w:szCs w:val="32"/>
        </w:rPr>
        <w:t>鄞州区科普专项资金使用管理办法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》（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</w:rPr>
        <w:t>鄞科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  <w:t>协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）同时废止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符合“甬易办”平台上线要求的，可直接在“甬易办”平台进行政策兑付。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zYTA0NWRkOGQyZGIzMzE0NDExNzQ0NTEwNGM5Y2MifQ=="/>
  </w:docVars>
  <w:rsids>
    <w:rsidRoot w:val="798E0359"/>
    <w:rsid w:val="48701F35"/>
    <w:rsid w:val="798E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2024-04-12T03:08:00Z</dcterms:created>
  <dc:creator>jing</dc:creator>
  <cp:lastModifiedBy>jing</cp:lastModifiedBy>
  <dcterms:modified xsi:type="dcterms:W3CDTF">2024-04-12T04:22:50Z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EBFF0FDA130642DCAB916DB3A4675B8F_11</vt:lpwstr>
  </property>
</Properties>
</file>