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Calibri" w:eastAsia="方正小标宋简体" w:cs="Calibri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Calibri"/>
          <w:sz w:val="32"/>
          <w:szCs w:val="32"/>
          <w:lang w:val="en-US" w:eastAsia="zh-CN"/>
        </w:rPr>
        <w:t>2023年鄞州区</w:t>
      </w:r>
      <w:r>
        <w:rPr>
          <w:rFonts w:hint="eastAsia" w:ascii="方正小标宋简体" w:hAnsi="Calibri" w:eastAsia="方正小标宋简体" w:cs="Calibri"/>
          <w:sz w:val="32"/>
          <w:szCs w:val="32"/>
        </w:rPr>
        <w:t>第</w:t>
      </w:r>
      <w:r>
        <w:rPr>
          <w:rFonts w:hint="eastAsia" w:ascii="方正小标宋简体" w:hAnsi="Calibri" w:eastAsia="方正小标宋简体" w:cs="Calibri"/>
          <w:sz w:val="32"/>
          <w:szCs w:val="32"/>
          <w:lang w:val="en-US" w:eastAsia="zh-CN"/>
        </w:rPr>
        <w:t>一</w:t>
      </w:r>
      <w:r>
        <w:rPr>
          <w:rFonts w:hint="eastAsia" w:ascii="方正小标宋简体" w:hAnsi="Calibri" w:eastAsia="方正小标宋简体" w:cs="Calibri"/>
          <w:sz w:val="32"/>
          <w:szCs w:val="32"/>
        </w:rPr>
        <w:t>批</w:t>
      </w:r>
      <w:r>
        <w:rPr>
          <w:rFonts w:hint="eastAsia" w:ascii="方正小标宋简体" w:hAnsi="Calibri" w:eastAsia="方正小标宋简体" w:cs="Calibri"/>
          <w:sz w:val="32"/>
          <w:szCs w:val="32"/>
          <w:lang w:val="en-US" w:eastAsia="zh-CN"/>
        </w:rPr>
        <w:t>博士创新站</w:t>
      </w:r>
      <w:r>
        <w:rPr>
          <w:rFonts w:hint="eastAsia" w:ascii="方正小标宋简体" w:hAnsi="Calibri" w:eastAsia="方正小标宋简体" w:cs="Calibri"/>
          <w:sz w:val="32"/>
          <w:szCs w:val="32"/>
        </w:rPr>
        <w:t>奖励经费安排表</w:t>
      </w:r>
    </w:p>
    <w:bookmarkEnd w:id="0"/>
    <w:p>
      <w:pPr>
        <w:rPr>
          <w:rFonts w:ascii="宋体" w:hAnsi="宋体"/>
          <w:sz w:val="18"/>
          <w:szCs w:val="18"/>
        </w:rPr>
      </w:pPr>
    </w:p>
    <w:tbl>
      <w:tblPr>
        <w:tblStyle w:val="4"/>
        <w:tblpPr w:leftFromText="180" w:rightFromText="180" w:vertAnchor="text" w:horzAnchor="page" w:tblpX="1951" w:tblpY="176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329"/>
        <w:gridCol w:w="147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安排经费（万元）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乐歌人体工学科技股份有限公司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鄞州经济开发区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美康生物科技股份有限公司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宁波中车新能源科技有限公司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宁波华仪宁创智能科技有限公司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宁波天工机械密封有限公司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浙江奇迅科技发展有限公司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宁波市素莲食品有限公司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宁波利时日用品有限公司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浙江宏纪能源环境科技有限公司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宁波欧依安盾安全科技有限公司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浙江数智工场数据有限公司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浙江志诚软件有限公司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钟公庙街道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浙江宝兴智慧城市建设有限公司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钟公庙街道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宝略科技（浙江）有限公司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福明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叁朴数字科技浙江有限公司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百丈街道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宁波酶赛生物工程有限公司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宁波中科检测技术服务有限公司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浙江天派科技有限公司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南部商务区管理办公室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2416251"/>
    <w:rsid w:val="15267261"/>
    <w:rsid w:val="634A6574"/>
    <w:rsid w:val="72416251"/>
    <w:rsid w:val="762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+西文正文" w:hAnsi="+西文正文" w:eastAsia="+中文正文"/>
      <w:sz w:val="32"/>
      <w:szCs w:val="22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2023-11-28T06:30:00Z</dcterms:created>
  <dc:creator>jing</dc:creator>
  <cp:lastModifiedBy>jing</cp:lastModifiedBy>
  <dcterms:modified xsi:type="dcterms:W3CDTF">2023-11-28T08:05:39Z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E97436D9284340B6B7A21FDCBDC22038_13</vt:lpwstr>
  </property>
</Properties>
</file>