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6A" w:rsidRDefault="00140E6A" w:rsidP="00140E6A">
      <w:pPr>
        <w:spacing w:line="580" w:lineRule="atLeast"/>
        <w:jc w:val="left"/>
        <w:rPr>
          <w:rFonts w:ascii="黑体" w:eastAsia="黑体"/>
          <w:sz w:val="32"/>
        </w:rPr>
      </w:pPr>
      <w:r>
        <w:rPr>
          <w:rFonts w:ascii="黑体" w:eastAsia="黑体" w:hint="eastAsia"/>
          <w:sz w:val="32"/>
        </w:rPr>
        <w:t>附件：                      2020年度</w:t>
      </w:r>
      <w:proofErr w:type="gramStart"/>
      <w:r>
        <w:rPr>
          <w:rFonts w:ascii="黑体" w:eastAsia="黑体" w:hint="eastAsia"/>
          <w:sz w:val="32"/>
        </w:rPr>
        <w:t>鄞</w:t>
      </w:r>
      <w:proofErr w:type="gramEnd"/>
      <w:r>
        <w:rPr>
          <w:rFonts w:ascii="黑体" w:eastAsia="黑体" w:hint="eastAsia"/>
          <w:sz w:val="32"/>
        </w:rPr>
        <w:t>州区科技优秀论文评选奖级表</w:t>
      </w:r>
    </w:p>
    <w:p w:rsidR="00140E6A" w:rsidRDefault="00140E6A" w:rsidP="00140E6A">
      <w:pPr>
        <w:rPr>
          <w:rFonts w:ascii="宋体" w:hAnsi="宋体"/>
          <w:sz w:val="30"/>
          <w:szCs w:val="30"/>
        </w:rPr>
      </w:pPr>
    </w:p>
    <w:tbl>
      <w:tblPr>
        <w:tblStyle w:val="a3"/>
        <w:tblW w:w="0" w:type="auto"/>
        <w:tblLook w:val="04A0" w:firstRow="1" w:lastRow="0" w:firstColumn="1" w:lastColumn="0" w:noHBand="0" w:noVBand="1"/>
      </w:tblPr>
      <w:tblGrid>
        <w:gridCol w:w="1140"/>
        <w:gridCol w:w="840"/>
        <w:gridCol w:w="1620"/>
        <w:gridCol w:w="6615"/>
        <w:gridCol w:w="1395"/>
        <w:gridCol w:w="2564"/>
      </w:tblGrid>
      <w:tr w:rsidR="00140E6A" w:rsidTr="0077390C">
        <w:tc>
          <w:tcPr>
            <w:tcW w:w="1140" w:type="dxa"/>
          </w:tcPr>
          <w:p w:rsidR="00140E6A" w:rsidRDefault="00140E6A" w:rsidP="0077390C">
            <w:pPr>
              <w:jc w:val="center"/>
              <w:rPr>
                <w:rFonts w:ascii="宋体" w:hAnsi="宋体"/>
                <w:b/>
                <w:bCs/>
                <w:sz w:val="28"/>
                <w:szCs w:val="28"/>
              </w:rPr>
            </w:pPr>
            <w:r>
              <w:rPr>
                <w:rFonts w:ascii="宋体" w:hAnsi="宋体" w:hint="eastAsia"/>
                <w:b/>
                <w:bCs/>
                <w:sz w:val="28"/>
                <w:szCs w:val="28"/>
              </w:rPr>
              <w:t>奖级</w:t>
            </w:r>
          </w:p>
        </w:tc>
        <w:tc>
          <w:tcPr>
            <w:tcW w:w="840" w:type="dxa"/>
          </w:tcPr>
          <w:p w:rsidR="00140E6A" w:rsidRDefault="00140E6A" w:rsidP="0077390C">
            <w:pPr>
              <w:jc w:val="center"/>
              <w:rPr>
                <w:rFonts w:ascii="宋体" w:hAnsi="宋体"/>
                <w:b/>
                <w:bCs/>
                <w:sz w:val="28"/>
                <w:szCs w:val="28"/>
              </w:rPr>
            </w:pPr>
            <w:r>
              <w:rPr>
                <w:rFonts w:ascii="宋体" w:hAnsi="宋体" w:hint="eastAsia"/>
                <w:b/>
                <w:bCs/>
                <w:sz w:val="28"/>
                <w:szCs w:val="28"/>
              </w:rPr>
              <w:t>序号</w:t>
            </w:r>
          </w:p>
        </w:tc>
        <w:tc>
          <w:tcPr>
            <w:tcW w:w="1620" w:type="dxa"/>
          </w:tcPr>
          <w:p w:rsidR="00140E6A" w:rsidRDefault="00140E6A" w:rsidP="0077390C">
            <w:pPr>
              <w:jc w:val="center"/>
              <w:rPr>
                <w:rFonts w:ascii="宋体" w:hAnsi="宋体"/>
                <w:b/>
                <w:bCs/>
                <w:sz w:val="28"/>
                <w:szCs w:val="28"/>
              </w:rPr>
            </w:pPr>
            <w:r>
              <w:rPr>
                <w:rFonts w:ascii="宋体" w:hAnsi="宋体" w:hint="eastAsia"/>
                <w:b/>
                <w:bCs/>
                <w:sz w:val="28"/>
                <w:szCs w:val="28"/>
              </w:rPr>
              <w:t>第一作者</w:t>
            </w:r>
          </w:p>
        </w:tc>
        <w:tc>
          <w:tcPr>
            <w:tcW w:w="6615" w:type="dxa"/>
          </w:tcPr>
          <w:p w:rsidR="00140E6A" w:rsidRDefault="00140E6A" w:rsidP="0077390C">
            <w:pPr>
              <w:jc w:val="center"/>
              <w:rPr>
                <w:rFonts w:ascii="宋体" w:hAnsi="宋体"/>
                <w:b/>
                <w:bCs/>
                <w:sz w:val="28"/>
                <w:szCs w:val="28"/>
              </w:rPr>
            </w:pPr>
            <w:r>
              <w:rPr>
                <w:rFonts w:ascii="宋体" w:hAnsi="宋体" w:hint="eastAsia"/>
                <w:b/>
                <w:bCs/>
                <w:sz w:val="28"/>
                <w:szCs w:val="28"/>
              </w:rPr>
              <w:t>论文题目</w:t>
            </w:r>
          </w:p>
        </w:tc>
        <w:tc>
          <w:tcPr>
            <w:tcW w:w="1395" w:type="dxa"/>
          </w:tcPr>
          <w:p w:rsidR="00140E6A" w:rsidRDefault="00140E6A" w:rsidP="0077390C">
            <w:pPr>
              <w:jc w:val="center"/>
              <w:rPr>
                <w:rFonts w:ascii="宋体" w:hAnsi="宋体"/>
                <w:b/>
                <w:bCs/>
                <w:sz w:val="28"/>
                <w:szCs w:val="28"/>
              </w:rPr>
            </w:pPr>
            <w:r>
              <w:rPr>
                <w:rFonts w:ascii="宋体" w:hAnsi="宋体" w:hint="eastAsia"/>
                <w:b/>
                <w:bCs/>
                <w:sz w:val="28"/>
                <w:szCs w:val="28"/>
              </w:rPr>
              <w:t>学科类别</w:t>
            </w:r>
          </w:p>
        </w:tc>
        <w:tc>
          <w:tcPr>
            <w:tcW w:w="2564" w:type="dxa"/>
          </w:tcPr>
          <w:p w:rsidR="00140E6A" w:rsidRDefault="00140E6A" w:rsidP="0077390C">
            <w:pPr>
              <w:jc w:val="center"/>
              <w:rPr>
                <w:rFonts w:ascii="宋体" w:hAnsi="宋体"/>
                <w:b/>
                <w:bCs/>
                <w:sz w:val="28"/>
                <w:szCs w:val="28"/>
              </w:rPr>
            </w:pPr>
            <w:r>
              <w:rPr>
                <w:rFonts w:ascii="宋体" w:hAnsi="宋体" w:hint="eastAsia"/>
                <w:b/>
                <w:bCs/>
                <w:sz w:val="28"/>
                <w:szCs w:val="28"/>
              </w:rPr>
              <w:t>所属学协会</w:t>
            </w:r>
          </w:p>
        </w:tc>
      </w:tr>
      <w:tr w:rsidR="00140E6A" w:rsidTr="0077390C">
        <w:trPr>
          <w:trHeight w:val="497"/>
        </w:trPr>
        <w:tc>
          <w:tcPr>
            <w:tcW w:w="1140" w:type="dxa"/>
            <w:vMerge w:val="restart"/>
          </w:tcPr>
          <w:p w:rsidR="00140E6A" w:rsidRDefault="00140E6A" w:rsidP="0077390C">
            <w:pPr>
              <w:rPr>
                <w:rFonts w:ascii="宋体" w:hAnsi="宋体"/>
                <w:sz w:val="24"/>
              </w:rPr>
            </w:pPr>
          </w:p>
          <w:p w:rsidR="00140E6A" w:rsidRDefault="00140E6A" w:rsidP="0077390C">
            <w:pPr>
              <w:rPr>
                <w:rFonts w:ascii="宋体" w:hAnsi="宋体"/>
                <w:sz w:val="24"/>
              </w:rPr>
            </w:pPr>
          </w:p>
          <w:p w:rsidR="00140E6A" w:rsidRDefault="00140E6A" w:rsidP="0077390C">
            <w:pPr>
              <w:rPr>
                <w:rFonts w:ascii="宋体" w:hAnsi="宋体"/>
                <w:sz w:val="24"/>
              </w:rPr>
            </w:pPr>
          </w:p>
          <w:p w:rsidR="00140E6A" w:rsidRDefault="00140E6A" w:rsidP="0077390C">
            <w:pPr>
              <w:rPr>
                <w:rFonts w:ascii="宋体" w:hAnsi="宋体"/>
                <w:sz w:val="24"/>
              </w:rPr>
            </w:pPr>
          </w:p>
          <w:p w:rsidR="00140E6A" w:rsidRDefault="00140E6A" w:rsidP="0077390C">
            <w:pPr>
              <w:rPr>
                <w:rFonts w:ascii="宋体" w:hAnsi="宋体"/>
                <w:sz w:val="24"/>
              </w:rPr>
            </w:pPr>
          </w:p>
          <w:p w:rsidR="00140E6A" w:rsidRDefault="00140E6A" w:rsidP="0077390C">
            <w:pPr>
              <w:rPr>
                <w:rFonts w:ascii="宋体" w:hAnsi="宋体"/>
                <w:sz w:val="24"/>
              </w:rPr>
            </w:pPr>
          </w:p>
          <w:p w:rsidR="00140E6A" w:rsidRDefault="00140E6A" w:rsidP="0077390C">
            <w:pPr>
              <w:jc w:val="center"/>
              <w:rPr>
                <w:rFonts w:ascii="宋体" w:hAnsi="宋体"/>
                <w:sz w:val="30"/>
                <w:szCs w:val="30"/>
              </w:rPr>
            </w:pPr>
            <w:r>
              <w:rPr>
                <w:rFonts w:ascii="宋体" w:hAnsi="宋体" w:hint="eastAsia"/>
                <w:b/>
                <w:bCs/>
                <w:sz w:val="24"/>
              </w:rPr>
              <w:t>一等奖</w:t>
            </w: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w:t>
            </w:r>
          </w:p>
        </w:tc>
        <w:tc>
          <w:tcPr>
            <w:tcW w:w="1620"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鲁勇</w:t>
            </w:r>
            <w:proofErr w:type="gramEnd"/>
          </w:p>
        </w:tc>
        <w:tc>
          <w:tcPr>
            <w:tcW w:w="6615" w:type="dxa"/>
            <w:vAlign w:val="center"/>
          </w:tcPr>
          <w:p w:rsidR="00140E6A" w:rsidRDefault="00140E6A" w:rsidP="0077390C">
            <w:pPr>
              <w:rPr>
                <w:rFonts w:ascii="宋体" w:eastAsia="宋体" w:hAnsi="宋体" w:cs="宋体"/>
                <w:sz w:val="22"/>
                <w:szCs w:val="22"/>
              </w:rPr>
            </w:pPr>
            <w:r>
              <w:rPr>
                <w:rFonts w:ascii="宋体" w:eastAsia="宋体" w:hAnsi="宋体" w:cs="宋体" w:hint="eastAsia"/>
                <w:color w:val="000000"/>
                <w:sz w:val="22"/>
                <w:szCs w:val="22"/>
                <w:lang w:bidi="ar"/>
              </w:rPr>
              <w:t>中国新型冠状病毒肺炎病人核酸和抗体结果分析</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张明</w:t>
            </w:r>
          </w:p>
        </w:tc>
        <w:tc>
          <w:tcPr>
            <w:tcW w:w="6615" w:type="dxa"/>
            <w:vAlign w:val="center"/>
          </w:tcPr>
          <w:p w:rsidR="00140E6A" w:rsidRDefault="00140E6A" w:rsidP="0077390C">
            <w:pPr>
              <w:rPr>
                <w:rFonts w:ascii="宋体" w:eastAsia="宋体" w:hAnsi="宋体" w:cs="宋体"/>
                <w:sz w:val="22"/>
                <w:szCs w:val="22"/>
              </w:rPr>
            </w:pPr>
            <w:r>
              <w:rPr>
                <w:rStyle w:val="font61"/>
                <w:sz w:val="22"/>
                <w:szCs w:val="22"/>
                <w:lang w:bidi="ar"/>
              </w:rPr>
              <w:t>UTMD技术联合NM-</w:t>
            </w:r>
            <w:proofErr w:type="spellStart"/>
            <w:r>
              <w:rPr>
                <w:rStyle w:val="font61"/>
                <w:sz w:val="22"/>
                <w:szCs w:val="22"/>
                <w:lang w:bidi="ar"/>
              </w:rPr>
              <w:t>aFGF</w:t>
            </w:r>
            <w:proofErr w:type="spellEnd"/>
            <w:r>
              <w:rPr>
                <w:rStyle w:val="font61"/>
                <w:sz w:val="22"/>
                <w:szCs w:val="22"/>
                <w:lang w:bidi="ar"/>
              </w:rPr>
              <w:t>纳米脂质体通过激活AKT/GSK-3β/Nrf2信号通路对抗糖尿病心肌病引起的氧化应激损伤作用</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秦祥成</w:t>
            </w:r>
          </w:p>
        </w:tc>
        <w:tc>
          <w:tcPr>
            <w:tcW w:w="6615" w:type="dxa"/>
            <w:vAlign w:val="center"/>
          </w:tcPr>
          <w:p w:rsidR="00140E6A" w:rsidRDefault="00140E6A" w:rsidP="0077390C">
            <w:pPr>
              <w:rPr>
                <w:rFonts w:ascii="宋体" w:eastAsia="宋体" w:hAnsi="宋体" w:cs="宋体"/>
                <w:sz w:val="22"/>
                <w:szCs w:val="22"/>
              </w:rPr>
            </w:pPr>
            <w:r>
              <w:rPr>
                <w:rFonts w:ascii="宋体" w:eastAsia="宋体" w:hAnsi="宋体" w:cs="宋体" w:hint="eastAsia"/>
                <w:color w:val="000000"/>
                <w:sz w:val="22"/>
                <w:szCs w:val="22"/>
                <w:lang w:bidi="ar"/>
              </w:rPr>
              <w:t>DJ-1通过抑制JNK-Bcl2-Beclin1信号通路抑制前列腺癌细胞自噬活性</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rPr>
          <w:trHeight w:val="51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4</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陆滢</w:t>
            </w:r>
          </w:p>
        </w:tc>
        <w:tc>
          <w:tcPr>
            <w:tcW w:w="6615" w:type="dxa"/>
            <w:vAlign w:val="center"/>
          </w:tcPr>
          <w:p w:rsidR="00140E6A" w:rsidRDefault="00140E6A" w:rsidP="0077390C">
            <w:pPr>
              <w:rPr>
                <w:rFonts w:ascii="宋体" w:eastAsia="宋体" w:hAnsi="宋体" w:cs="宋体"/>
                <w:sz w:val="22"/>
                <w:szCs w:val="22"/>
              </w:rPr>
            </w:pPr>
            <w:r>
              <w:rPr>
                <w:rFonts w:ascii="宋体" w:eastAsia="宋体" w:hAnsi="宋体" w:cs="宋体" w:hint="eastAsia"/>
                <w:color w:val="000000"/>
                <w:sz w:val="22"/>
                <w:szCs w:val="22"/>
                <w:lang w:bidi="ar"/>
              </w:rPr>
              <w:t>磷脂酶D1在初发急</w:t>
            </w:r>
            <w:proofErr w:type="gramStart"/>
            <w:r>
              <w:rPr>
                <w:rFonts w:ascii="宋体" w:eastAsia="宋体" w:hAnsi="宋体" w:cs="宋体" w:hint="eastAsia"/>
                <w:color w:val="000000"/>
                <w:sz w:val="22"/>
                <w:szCs w:val="22"/>
                <w:lang w:bidi="ar"/>
              </w:rPr>
              <w:t>性髓系白血病</w:t>
            </w:r>
            <w:proofErr w:type="gramEnd"/>
            <w:r>
              <w:rPr>
                <w:rFonts w:ascii="宋体" w:eastAsia="宋体" w:hAnsi="宋体" w:cs="宋体" w:hint="eastAsia"/>
                <w:color w:val="000000"/>
                <w:sz w:val="22"/>
                <w:szCs w:val="22"/>
                <w:lang w:bidi="ar"/>
              </w:rPr>
              <w:t>中的表达及临床意义</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5</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蔡宁宁</w:t>
            </w:r>
          </w:p>
        </w:tc>
        <w:tc>
          <w:tcPr>
            <w:tcW w:w="6615" w:type="dxa"/>
            <w:vAlign w:val="center"/>
          </w:tcPr>
          <w:p w:rsidR="00140E6A" w:rsidRDefault="00140E6A" w:rsidP="0077390C">
            <w:pPr>
              <w:rPr>
                <w:rFonts w:ascii="宋体" w:eastAsia="宋体" w:hAnsi="宋体" w:cs="宋体"/>
                <w:sz w:val="22"/>
                <w:szCs w:val="22"/>
              </w:rPr>
            </w:pPr>
            <w:r>
              <w:rPr>
                <w:rStyle w:val="font51"/>
                <w:sz w:val="22"/>
                <w:szCs w:val="22"/>
                <w:lang w:bidi="ar"/>
              </w:rPr>
              <w:t>D</w:t>
            </w:r>
            <w:r>
              <w:rPr>
                <w:rStyle w:val="font121"/>
                <w:rFonts w:hint="eastAsia"/>
                <w:sz w:val="22"/>
                <w:szCs w:val="22"/>
                <w:lang w:bidi="ar"/>
              </w:rPr>
              <w:t xml:space="preserve">ecreasing </w:t>
            </w:r>
            <w:proofErr w:type="spellStart"/>
            <w:r>
              <w:rPr>
                <w:rStyle w:val="font121"/>
                <w:rFonts w:hint="eastAsia"/>
                <w:sz w:val="22"/>
                <w:szCs w:val="22"/>
                <w:lang w:bidi="ar"/>
              </w:rPr>
              <w:t>Resistivty</w:t>
            </w:r>
            <w:proofErr w:type="spellEnd"/>
            <w:r>
              <w:rPr>
                <w:rStyle w:val="font121"/>
                <w:rFonts w:hint="eastAsia"/>
                <w:sz w:val="22"/>
                <w:szCs w:val="22"/>
                <w:lang w:bidi="ar"/>
              </w:rPr>
              <w:t xml:space="preserve"> of Silicon Carbide Ceramics by Incorporation of </w:t>
            </w:r>
            <w:proofErr w:type="spellStart"/>
            <w:r>
              <w:rPr>
                <w:rStyle w:val="font121"/>
                <w:rFonts w:hint="eastAsia"/>
                <w:sz w:val="22"/>
                <w:szCs w:val="22"/>
                <w:lang w:bidi="ar"/>
              </w:rPr>
              <w:t>Graphene</w:t>
            </w:r>
            <w:proofErr w:type="spellEnd"/>
            <w:r>
              <w:rPr>
                <w:rStyle w:val="font51"/>
                <w:sz w:val="22"/>
                <w:szCs w:val="22"/>
                <w:lang w:bidi="ar"/>
              </w:rPr>
              <w:t>（石墨</w:t>
            </w:r>
            <w:proofErr w:type="gramStart"/>
            <w:r>
              <w:rPr>
                <w:rStyle w:val="font51"/>
                <w:sz w:val="22"/>
                <w:szCs w:val="22"/>
                <w:lang w:bidi="ar"/>
              </w:rPr>
              <w:t>烯</w:t>
            </w:r>
            <w:proofErr w:type="gramEnd"/>
            <w:r>
              <w:rPr>
                <w:rStyle w:val="font51"/>
                <w:sz w:val="22"/>
                <w:szCs w:val="22"/>
                <w:lang w:bidi="ar"/>
              </w:rPr>
              <w:t>掺入降低碳化硅陶瓷电阻率的研究）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州区高知会</w:t>
            </w:r>
          </w:p>
        </w:tc>
      </w:tr>
      <w:tr w:rsidR="00140E6A" w:rsidTr="0077390C">
        <w:trPr>
          <w:trHeight w:val="55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6</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钱丹阳</w:t>
            </w:r>
          </w:p>
        </w:tc>
        <w:tc>
          <w:tcPr>
            <w:tcW w:w="6615" w:type="dxa"/>
            <w:vAlign w:val="center"/>
          </w:tcPr>
          <w:p w:rsidR="00140E6A" w:rsidRDefault="00140E6A" w:rsidP="0077390C">
            <w:pPr>
              <w:rPr>
                <w:rFonts w:ascii="宋体" w:eastAsia="宋体" w:hAnsi="宋体" w:cs="宋体"/>
                <w:sz w:val="22"/>
                <w:szCs w:val="22"/>
              </w:rPr>
            </w:pPr>
            <w:r>
              <w:rPr>
                <w:rFonts w:ascii="宋体" w:eastAsia="宋体" w:hAnsi="宋体" w:cs="宋体" w:hint="eastAsia"/>
                <w:color w:val="000000"/>
                <w:sz w:val="22"/>
                <w:szCs w:val="22"/>
                <w:lang w:bidi="ar"/>
              </w:rPr>
              <w:t>社保费与税收实行一体化征管的研究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州区国际税收研究会</w:t>
            </w:r>
          </w:p>
        </w:tc>
      </w:tr>
      <w:tr w:rsidR="00140E6A" w:rsidTr="0077390C">
        <w:trPr>
          <w:trHeight w:val="539"/>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7</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沈菁华</w:t>
            </w:r>
          </w:p>
        </w:tc>
        <w:tc>
          <w:tcPr>
            <w:tcW w:w="6615" w:type="dxa"/>
            <w:vAlign w:val="center"/>
          </w:tcPr>
          <w:p w:rsidR="00140E6A" w:rsidRDefault="00140E6A" w:rsidP="0077390C">
            <w:pPr>
              <w:rPr>
                <w:rFonts w:ascii="宋体" w:eastAsia="宋体" w:hAnsi="宋体" w:cs="宋体"/>
                <w:sz w:val="22"/>
                <w:szCs w:val="22"/>
              </w:rPr>
            </w:pPr>
            <w:r>
              <w:rPr>
                <w:rFonts w:ascii="宋体" w:eastAsia="宋体" w:hAnsi="宋体" w:cs="宋体" w:hint="eastAsia"/>
                <w:color w:val="000000"/>
                <w:sz w:val="22"/>
                <w:szCs w:val="22"/>
                <w:lang w:bidi="ar"/>
              </w:rPr>
              <w:t>重大疫情对</w:t>
            </w: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州外向型经济发展的影响与对策——基于温</w:t>
            </w:r>
            <w:proofErr w:type="gramStart"/>
            <w:r>
              <w:rPr>
                <w:rFonts w:ascii="宋体" w:eastAsia="宋体" w:hAnsi="宋体" w:cs="宋体" w:hint="eastAsia"/>
                <w:color w:val="000000"/>
                <w:sz w:val="22"/>
                <w:szCs w:val="22"/>
                <w:lang w:bidi="ar"/>
              </w:rPr>
              <w:t>特</w:t>
            </w:r>
            <w:proofErr w:type="gramEnd"/>
            <w:r>
              <w:rPr>
                <w:rFonts w:ascii="宋体" w:eastAsia="宋体" w:hAnsi="宋体" w:cs="宋体" w:hint="eastAsia"/>
                <w:color w:val="000000"/>
                <w:sz w:val="22"/>
                <w:szCs w:val="22"/>
                <w:lang w:bidi="ar"/>
              </w:rPr>
              <w:t>斯加性模型研究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州区税务学会</w:t>
            </w:r>
          </w:p>
        </w:tc>
      </w:tr>
      <w:tr w:rsidR="00140E6A" w:rsidTr="0077390C">
        <w:tc>
          <w:tcPr>
            <w:tcW w:w="1140" w:type="dxa"/>
            <w:vMerge w:val="restart"/>
          </w:tcPr>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p>
          <w:p w:rsidR="00140E6A" w:rsidRDefault="00140E6A" w:rsidP="0077390C">
            <w:pPr>
              <w:jc w:val="center"/>
              <w:rPr>
                <w:rFonts w:ascii="宋体" w:hAnsi="宋体"/>
                <w:sz w:val="30"/>
                <w:szCs w:val="30"/>
              </w:rPr>
            </w:pPr>
            <w:r>
              <w:rPr>
                <w:rFonts w:ascii="宋体" w:hAnsi="宋体" w:hint="eastAsia"/>
                <w:b/>
                <w:bCs/>
                <w:sz w:val="24"/>
              </w:rPr>
              <w:t>二等奖</w:t>
            </w: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lastRenderedPageBreak/>
              <w:t>8</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李中文</w:t>
            </w:r>
          </w:p>
        </w:tc>
        <w:tc>
          <w:tcPr>
            <w:tcW w:w="6615" w:type="dxa"/>
            <w:vAlign w:val="center"/>
          </w:tcPr>
          <w:p w:rsidR="00140E6A" w:rsidRDefault="00140E6A" w:rsidP="0077390C">
            <w:pPr>
              <w:jc w:val="left"/>
              <w:rPr>
                <w:rFonts w:ascii="宋体" w:eastAsia="宋体" w:hAnsi="宋体" w:cs="宋体"/>
                <w:sz w:val="22"/>
                <w:szCs w:val="22"/>
              </w:rPr>
            </w:pPr>
            <w:r>
              <w:rPr>
                <w:rStyle w:val="font21"/>
                <w:rFonts w:ascii="宋体" w:eastAsia="宋体" w:hAnsi="宋体" w:cs="宋体" w:hint="eastAsia"/>
                <w:sz w:val="22"/>
                <w:szCs w:val="22"/>
                <w:lang w:bidi="ar"/>
              </w:rPr>
              <w:t>Development of a deep learning-based image</w:t>
            </w:r>
            <w:r>
              <w:rPr>
                <w:rStyle w:val="font61"/>
                <w:sz w:val="22"/>
                <w:szCs w:val="22"/>
                <w:lang w:bidi="ar"/>
              </w:rPr>
              <w:t xml:space="preserve"> </w:t>
            </w:r>
            <w:r>
              <w:rPr>
                <w:rStyle w:val="font21"/>
                <w:rFonts w:ascii="宋体" w:eastAsia="宋体" w:hAnsi="宋体" w:cs="宋体" w:hint="eastAsia"/>
                <w:sz w:val="22"/>
                <w:szCs w:val="22"/>
                <w:lang w:bidi="ar"/>
              </w:rPr>
              <w:t>eligibility verification system for detecting and</w:t>
            </w:r>
            <w:r>
              <w:rPr>
                <w:rStyle w:val="font61"/>
                <w:sz w:val="22"/>
                <w:szCs w:val="22"/>
                <w:lang w:bidi="ar"/>
              </w:rPr>
              <w:t xml:space="preserve"> </w:t>
            </w:r>
            <w:r>
              <w:rPr>
                <w:rStyle w:val="font21"/>
                <w:rFonts w:ascii="宋体" w:eastAsia="宋体" w:hAnsi="宋体" w:cs="宋体" w:hint="eastAsia"/>
                <w:sz w:val="22"/>
                <w:szCs w:val="22"/>
                <w:lang w:bidi="ar"/>
              </w:rPr>
              <w:t xml:space="preserve">filtering out ineligible fundus images: A </w:t>
            </w:r>
            <w:proofErr w:type="spellStart"/>
            <w:r>
              <w:rPr>
                <w:rStyle w:val="font21"/>
                <w:rFonts w:ascii="宋体" w:eastAsia="宋体" w:hAnsi="宋体" w:cs="宋体" w:hint="eastAsia"/>
                <w:sz w:val="22"/>
                <w:szCs w:val="22"/>
                <w:lang w:bidi="ar"/>
              </w:rPr>
              <w:t>multicentre</w:t>
            </w:r>
            <w:proofErr w:type="spellEnd"/>
            <w:r>
              <w:rPr>
                <w:rStyle w:val="font21"/>
                <w:rFonts w:ascii="宋体" w:eastAsia="宋体" w:hAnsi="宋体" w:cs="宋体" w:hint="eastAsia"/>
                <w:sz w:val="22"/>
                <w:szCs w:val="22"/>
                <w:lang w:bidi="ar"/>
              </w:rPr>
              <w:t xml:space="preserve"> study</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rPr>
          <w:trHeight w:val="51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9</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庞林荣</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LINC00707加速肾透明细胞癌的增殖、迁移和侵袭</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rPr>
          <w:trHeight w:val="90"/>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10</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徐吉海</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 xml:space="preserve">Large duplication in LMBR1 gene in a large Chinese pedigree with </w:t>
            </w:r>
            <w:proofErr w:type="spellStart"/>
            <w:r>
              <w:rPr>
                <w:rFonts w:ascii="宋体" w:eastAsia="宋体" w:hAnsi="宋体" w:cs="宋体" w:hint="eastAsia"/>
                <w:color w:val="000000"/>
                <w:sz w:val="22"/>
                <w:szCs w:val="22"/>
                <w:lang w:bidi="ar"/>
              </w:rPr>
              <w:t>triphalangeal</w:t>
            </w:r>
            <w:proofErr w:type="spellEnd"/>
            <w:r>
              <w:rPr>
                <w:rFonts w:ascii="宋体" w:eastAsia="宋体" w:hAnsi="宋体" w:cs="宋体" w:hint="eastAsia"/>
                <w:color w:val="000000"/>
                <w:sz w:val="22"/>
                <w:szCs w:val="22"/>
                <w:lang w:bidi="ar"/>
              </w:rPr>
              <w:t xml:space="preserve"> thumb </w:t>
            </w:r>
            <w:proofErr w:type="spellStart"/>
            <w:r>
              <w:rPr>
                <w:rFonts w:ascii="宋体" w:eastAsia="宋体" w:hAnsi="宋体" w:cs="宋体" w:hint="eastAsia"/>
                <w:color w:val="000000"/>
                <w:sz w:val="22"/>
                <w:szCs w:val="22"/>
                <w:lang w:bidi="ar"/>
              </w:rPr>
              <w:t>polysyndactyly</w:t>
            </w:r>
            <w:proofErr w:type="spellEnd"/>
            <w:r>
              <w:rPr>
                <w:rFonts w:ascii="宋体" w:eastAsia="宋体" w:hAnsi="宋体" w:cs="宋体" w:hint="eastAsia"/>
                <w:color w:val="000000"/>
                <w:sz w:val="22"/>
                <w:szCs w:val="22"/>
                <w:lang w:bidi="ar"/>
              </w:rPr>
              <w:t xml:space="preserve"> syndrome LMBR1基因大片段重复在中国三节指骨-多并指综合征大家系的研究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11</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周欣</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通过免疫相关不良反应早期判断接受</w:t>
            </w:r>
            <w:proofErr w:type="gramStart"/>
            <w:r>
              <w:rPr>
                <w:rFonts w:ascii="宋体" w:eastAsia="宋体" w:hAnsi="宋体" w:cs="宋体" w:hint="eastAsia"/>
                <w:color w:val="000000"/>
                <w:sz w:val="22"/>
                <w:szCs w:val="22"/>
                <w:lang w:bidi="ar"/>
              </w:rPr>
              <w:t>纳武利尤单</w:t>
            </w:r>
            <w:proofErr w:type="gramEnd"/>
            <w:r>
              <w:rPr>
                <w:rFonts w:ascii="宋体" w:eastAsia="宋体" w:hAnsi="宋体" w:cs="宋体" w:hint="eastAsia"/>
                <w:color w:val="000000"/>
                <w:sz w:val="22"/>
                <w:szCs w:val="22"/>
                <w:lang w:bidi="ar"/>
              </w:rPr>
              <w:t>抗治疗的卵巢癌假性进展：病例报道和文献回顾</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12</w:t>
            </w:r>
          </w:p>
        </w:tc>
        <w:tc>
          <w:tcPr>
            <w:tcW w:w="1620"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李闻碟</w:t>
            </w:r>
            <w:proofErr w:type="gramEnd"/>
          </w:p>
        </w:tc>
        <w:tc>
          <w:tcPr>
            <w:tcW w:w="6615" w:type="dxa"/>
            <w:vAlign w:val="center"/>
          </w:tcPr>
          <w:p w:rsidR="00140E6A" w:rsidRDefault="00140E6A" w:rsidP="0077390C">
            <w:pPr>
              <w:jc w:val="left"/>
              <w:rPr>
                <w:rFonts w:ascii="宋体" w:eastAsia="宋体" w:hAnsi="宋体" w:cs="宋体"/>
                <w:sz w:val="22"/>
                <w:szCs w:val="22"/>
              </w:rPr>
            </w:pPr>
            <w:r>
              <w:rPr>
                <w:rStyle w:val="font21"/>
                <w:rFonts w:ascii="宋体" w:eastAsia="宋体" w:hAnsi="宋体" w:cs="宋体" w:hint="eastAsia"/>
                <w:sz w:val="22"/>
                <w:szCs w:val="22"/>
                <w:lang w:bidi="ar"/>
              </w:rPr>
              <w:t xml:space="preserve">Dysfunctional </w:t>
            </w:r>
            <w:proofErr w:type="spellStart"/>
            <w:r>
              <w:rPr>
                <w:rStyle w:val="font21"/>
                <w:rFonts w:ascii="宋体" w:eastAsia="宋体" w:hAnsi="宋体" w:cs="宋体" w:hint="eastAsia"/>
                <w:sz w:val="22"/>
                <w:szCs w:val="22"/>
                <w:lang w:bidi="ar"/>
              </w:rPr>
              <w:t>Nurrl</w:t>
            </w:r>
            <w:proofErr w:type="spellEnd"/>
            <w:r>
              <w:rPr>
                <w:rStyle w:val="font21"/>
                <w:rFonts w:ascii="宋体" w:eastAsia="宋体" w:hAnsi="宋体" w:cs="宋体" w:hint="eastAsia"/>
                <w:sz w:val="22"/>
                <w:szCs w:val="22"/>
                <w:lang w:bidi="ar"/>
              </w:rPr>
              <w:t xml:space="preserve"> promotes high</w:t>
            </w:r>
            <w:r>
              <w:rPr>
                <w:rStyle w:val="font61"/>
                <w:sz w:val="22"/>
                <w:szCs w:val="22"/>
                <w:lang w:bidi="ar"/>
              </w:rPr>
              <w:t xml:space="preserve"> </w:t>
            </w:r>
            <w:r>
              <w:rPr>
                <w:rStyle w:val="font21"/>
                <w:rFonts w:ascii="宋体" w:eastAsia="宋体" w:hAnsi="宋体" w:cs="宋体" w:hint="eastAsia"/>
                <w:sz w:val="22"/>
                <w:szCs w:val="22"/>
                <w:lang w:bidi="ar"/>
              </w:rPr>
              <w:t xml:space="preserve">glucose-induced </w:t>
            </w:r>
            <w:proofErr w:type="spellStart"/>
            <w:r>
              <w:rPr>
                <w:rStyle w:val="font21"/>
                <w:rFonts w:ascii="宋体" w:eastAsia="宋体" w:hAnsi="宋体" w:cs="宋体" w:hint="eastAsia"/>
                <w:sz w:val="22"/>
                <w:szCs w:val="22"/>
                <w:lang w:bidi="ar"/>
              </w:rPr>
              <w:t>Muiller</w:t>
            </w:r>
            <w:proofErr w:type="spellEnd"/>
            <w:r>
              <w:rPr>
                <w:rStyle w:val="font21"/>
                <w:rFonts w:ascii="宋体" w:eastAsia="宋体" w:hAnsi="宋体" w:cs="宋体" w:hint="eastAsia"/>
                <w:sz w:val="22"/>
                <w:szCs w:val="22"/>
                <w:lang w:bidi="ar"/>
              </w:rPr>
              <w:t xml:space="preserve"> cell activation by</w:t>
            </w:r>
            <w:r>
              <w:rPr>
                <w:rStyle w:val="font61"/>
                <w:sz w:val="22"/>
                <w:szCs w:val="22"/>
                <w:lang w:bidi="ar"/>
              </w:rPr>
              <w:t xml:space="preserve"> </w:t>
            </w:r>
            <w:r>
              <w:rPr>
                <w:rStyle w:val="font21"/>
                <w:rFonts w:ascii="宋体" w:eastAsia="宋体" w:hAnsi="宋体" w:cs="宋体" w:hint="eastAsia"/>
                <w:sz w:val="22"/>
                <w:szCs w:val="22"/>
                <w:lang w:bidi="ar"/>
              </w:rPr>
              <w:t xml:space="preserve">up-regulating the NF-K B/NLRP3 </w:t>
            </w:r>
            <w:proofErr w:type="spellStart"/>
            <w:r>
              <w:rPr>
                <w:rStyle w:val="font21"/>
                <w:rFonts w:ascii="宋体" w:eastAsia="宋体" w:hAnsi="宋体" w:cs="宋体" w:hint="eastAsia"/>
                <w:sz w:val="22"/>
                <w:szCs w:val="22"/>
                <w:lang w:bidi="ar"/>
              </w:rPr>
              <w:t>inflammasome</w:t>
            </w:r>
            <w:proofErr w:type="spellEnd"/>
            <w:r>
              <w:rPr>
                <w:rStyle w:val="font21"/>
                <w:rFonts w:ascii="宋体" w:eastAsia="宋体" w:hAnsi="宋体" w:cs="宋体" w:hint="eastAsia"/>
                <w:sz w:val="22"/>
                <w:szCs w:val="22"/>
                <w:lang w:bidi="ar"/>
              </w:rPr>
              <w:t xml:space="preserve"> axis</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13</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王华军</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 xml:space="preserve">Higher </w:t>
            </w:r>
            <w:proofErr w:type="spellStart"/>
            <w:r>
              <w:rPr>
                <w:rFonts w:ascii="宋体" w:eastAsia="宋体" w:hAnsi="宋体" w:cs="宋体" w:hint="eastAsia"/>
                <w:color w:val="000000"/>
                <w:sz w:val="22"/>
                <w:szCs w:val="22"/>
                <w:lang w:bidi="ar"/>
              </w:rPr>
              <w:t>Procalcitonin</w:t>
            </w:r>
            <w:proofErr w:type="spellEnd"/>
            <w:r>
              <w:rPr>
                <w:rFonts w:ascii="宋体" w:eastAsia="宋体" w:hAnsi="宋体" w:cs="宋体" w:hint="eastAsia"/>
                <w:color w:val="000000"/>
                <w:sz w:val="22"/>
                <w:szCs w:val="22"/>
                <w:lang w:bidi="ar"/>
              </w:rPr>
              <w:t xml:space="preserve"> Level in Cerebrospinal Fluid than in Serum Is a Feasible Indicator for Diagnosis of Intracranial Infection</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14</w:t>
            </w:r>
          </w:p>
        </w:tc>
        <w:tc>
          <w:tcPr>
            <w:tcW w:w="1620" w:type="dxa"/>
            <w:vAlign w:val="center"/>
          </w:tcPr>
          <w:p w:rsidR="00140E6A" w:rsidRDefault="00140E6A" w:rsidP="0077390C">
            <w:pPr>
              <w:widowControl/>
              <w:jc w:val="center"/>
              <w:textAlignment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黄哲宇</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 xml:space="preserve">Optimal location of </w:t>
            </w:r>
            <w:proofErr w:type="spellStart"/>
            <w:r>
              <w:rPr>
                <w:rFonts w:ascii="宋体" w:eastAsia="宋体" w:hAnsi="宋体" w:cs="宋体" w:hint="eastAsia"/>
                <w:color w:val="000000"/>
                <w:sz w:val="22"/>
                <w:szCs w:val="22"/>
                <w:lang w:bidi="ar"/>
              </w:rPr>
              <w:t>subtrochanteric</w:t>
            </w:r>
            <w:proofErr w:type="spellEnd"/>
            <w:r>
              <w:rPr>
                <w:rFonts w:ascii="宋体" w:eastAsia="宋体" w:hAnsi="宋体" w:cs="宋体" w:hint="eastAsia"/>
                <w:color w:val="000000"/>
                <w:sz w:val="22"/>
                <w:szCs w:val="22"/>
                <w:lang w:bidi="ar"/>
              </w:rPr>
              <w:t xml:space="preserve"> osteotomy in total hip </w:t>
            </w:r>
            <w:proofErr w:type="spellStart"/>
            <w:r>
              <w:rPr>
                <w:rFonts w:ascii="宋体" w:eastAsia="宋体" w:hAnsi="宋体" w:cs="宋体" w:hint="eastAsia"/>
                <w:color w:val="000000"/>
                <w:sz w:val="22"/>
                <w:szCs w:val="22"/>
                <w:lang w:bidi="ar"/>
              </w:rPr>
              <w:t>arthroplasty</w:t>
            </w:r>
            <w:proofErr w:type="spellEnd"/>
            <w:r>
              <w:rPr>
                <w:rFonts w:ascii="宋体" w:eastAsia="宋体" w:hAnsi="宋体" w:cs="宋体" w:hint="eastAsia"/>
                <w:color w:val="000000"/>
                <w:sz w:val="22"/>
                <w:szCs w:val="22"/>
                <w:lang w:bidi="ar"/>
              </w:rPr>
              <w:t xml:space="preserve"> for </w:t>
            </w:r>
            <w:proofErr w:type="spellStart"/>
            <w:r>
              <w:rPr>
                <w:rFonts w:ascii="宋体" w:eastAsia="宋体" w:hAnsi="宋体" w:cs="宋体" w:hint="eastAsia"/>
                <w:color w:val="000000"/>
                <w:sz w:val="22"/>
                <w:szCs w:val="22"/>
                <w:lang w:bidi="ar"/>
              </w:rPr>
              <w:t>crowe</w:t>
            </w:r>
            <w:proofErr w:type="spellEnd"/>
            <w:r>
              <w:rPr>
                <w:rFonts w:ascii="宋体" w:eastAsia="宋体" w:hAnsi="宋体" w:cs="宋体" w:hint="eastAsia"/>
                <w:color w:val="000000"/>
                <w:sz w:val="22"/>
                <w:szCs w:val="22"/>
                <w:lang w:bidi="ar"/>
              </w:rPr>
              <w:t xml:space="preserve"> type IV developmental dysplasia of Hip (Crowe IV型髋关节发育不良患者行股骨</w:t>
            </w:r>
            <w:proofErr w:type="gramStart"/>
            <w:r>
              <w:rPr>
                <w:rFonts w:ascii="宋体" w:eastAsia="宋体" w:hAnsi="宋体" w:cs="宋体" w:hint="eastAsia"/>
                <w:color w:val="000000"/>
                <w:sz w:val="22"/>
                <w:szCs w:val="22"/>
                <w:lang w:bidi="ar"/>
              </w:rPr>
              <w:t>粗隆下截骨</w:t>
            </w:r>
            <w:proofErr w:type="gramEnd"/>
            <w:r>
              <w:rPr>
                <w:rFonts w:ascii="宋体" w:eastAsia="宋体" w:hAnsi="宋体" w:cs="宋体" w:hint="eastAsia"/>
                <w:color w:val="000000"/>
                <w:sz w:val="22"/>
                <w:szCs w:val="22"/>
                <w:lang w:bidi="ar"/>
              </w:rPr>
              <w:t>的适宜位置)</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15</w:t>
            </w:r>
          </w:p>
        </w:tc>
        <w:tc>
          <w:tcPr>
            <w:tcW w:w="1620" w:type="dxa"/>
            <w:vAlign w:val="center"/>
          </w:tcPr>
          <w:p w:rsidR="00140E6A" w:rsidRDefault="00140E6A" w:rsidP="0077390C">
            <w:pPr>
              <w:jc w:val="center"/>
              <w:rPr>
                <w:rFonts w:ascii="宋体" w:eastAsia="宋体" w:hAnsi="宋体" w:cs="宋体"/>
                <w:color w:val="000000"/>
                <w:sz w:val="22"/>
                <w:szCs w:val="22"/>
              </w:rPr>
            </w:pPr>
            <w:r>
              <w:rPr>
                <w:rFonts w:ascii="宋体" w:eastAsia="宋体" w:hAnsi="宋体" w:cs="宋体" w:hint="eastAsia"/>
                <w:color w:val="000000"/>
                <w:sz w:val="22"/>
                <w:szCs w:val="22"/>
                <w:lang w:bidi="ar"/>
              </w:rPr>
              <w:t>孙烨祥</w:t>
            </w:r>
          </w:p>
        </w:tc>
        <w:tc>
          <w:tcPr>
            <w:tcW w:w="6615" w:type="dxa"/>
            <w:vAlign w:val="center"/>
          </w:tcPr>
          <w:p w:rsidR="00140E6A" w:rsidRDefault="00140E6A" w:rsidP="0077390C">
            <w:pPr>
              <w:jc w:val="left"/>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州区健康大数据平台在新型冠状病毒肺炎疫情病例发现中的应用探索</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州区预防医学会</w:t>
            </w:r>
          </w:p>
        </w:tc>
      </w:tr>
      <w:tr w:rsidR="00140E6A" w:rsidTr="0077390C">
        <w:trPr>
          <w:trHeight w:val="52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16</w:t>
            </w:r>
          </w:p>
        </w:tc>
        <w:tc>
          <w:tcPr>
            <w:tcW w:w="1620"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孟宪旗</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气化表层形貌及组织对电极丝影响因素的机理分析与研究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州区高知会</w:t>
            </w:r>
          </w:p>
        </w:tc>
      </w:tr>
      <w:tr w:rsidR="00140E6A" w:rsidTr="0077390C">
        <w:trPr>
          <w:trHeight w:val="52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17</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哈比卜</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尿中苯丙胺类药物的顶空介质阻挡放电质谱分析方法</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州区高知会</w:t>
            </w:r>
          </w:p>
        </w:tc>
      </w:tr>
      <w:tr w:rsidR="00140E6A" w:rsidTr="0077390C">
        <w:trPr>
          <w:trHeight w:val="52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18</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孙刚</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螺杆空压机转子型面轴向力计算与有限元研究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州区高知会</w:t>
            </w:r>
          </w:p>
        </w:tc>
      </w:tr>
      <w:tr w:rsidR="00140E6A" w:rsidTr="0077390C">
        <w:trPr>
          <w:trHeight w:val="49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19</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郭岱东</w:t>
            </w:r>
          </w:p>
        </w:tc>
        <w:tc>
          <w:tcPr>
            <w:tcW w:w="6615" w:type="dxa"/>
            <w:vAlign w:val="center"/>
          </w:tcPr>
          <w:p w:rsidR="00140E6A" w:rsidRDefault="00140E6A" w:rsidP="0077390C">
            <w:pPr>
              <w:jc w:val="left"/>
              <w:rPr>
                <w:rFonts w:ascii="宋体" w:eastAsia="宋体" w:hAnsi="宋体" w:cs="宋体"/>
                <w:sz w:val="22"/>
                <w:szCs w:val="22"/>
              </w:rPr>
            </w:pPr>
            <w:r>
              <w:rPr>
                <w:rStyle w:val="font101"/>
                <w:sz w:val="22"/>
                <w:szCs w:val="22"/>
                <w:lang w:bidi="ar"/>
              </w:rPr>
              <w:t>I</w:t>
            </w:r>
            <w:r>
              <w:rPr>
                <w:rFonts w:ascii="宋体" w:eastAsia="宋体" w:hAnsi="宋体" w:cs="宋体" w:hint="eastAsia"/>
                <w:color w:val="000000"/>
                <w:sz w:val="22"/>
                <w:szCs w:val="22"/>
                <w:lang w:bidi="ar"/>
              </w:rPr>
              <w:t xml:space="preserve">mproving Pressure-velocity Limit of </w:t>
            </w:r>
            <w:proofErr w:type="spellStart"/>
            <w:r>
              <w:rPr>
                <w:rFonts w:ascii="宋体" w:eastAsia="宋体" w:hAnsi="宋体" w:cs="宋体" w:hint="eastAsia"/>
                <w:color w:val="000000"/>
                <w:sz w:val="22"/>
                <w:szCs w:val="22"/>
                <w:lang w:bidi="ar"/>
              </w:rPr>
              <w:t>Mechanial</w:t>
            </w:r>
            <w:proofErr w:type="spellEnd"/>
            <w:r>
              <w:rPr>
                <w:rFonts w:ascii="宋体" w:eastAsia="宋体" w:hAnsi="宋体" w:cs="宋体" w:hint="eastAsia"/>
                <w:color w:val="000000"/>
                <w:sz w:val="22"/>
                <w:szCs w:val="22"/>
                <w:lang w:bidi="ar"/>
              </w:rPr>
              <w:t xml:space="preserve"> Seal with Polycrystalline Diamond Coating</w:t>
            </w:r>
            <w:r>
              <w:rPr>
                <w:rStyle w:val="font101"/>
                <w:sz w:val="22"/>
                <w:szCs w:val="22"/>
                <w:lang w:bidi="ar"/>
              </w:rPr>
              <w:t>（采用多晶金刚石涂层实现对机械密封极限</w:t>
            </w:r>
            <w:r>
              <w:rPr>
                <w:rFonts w:ascii="宋体" w:eastAsia="宋体" w:hAnsi="宋体" w:cs="宋体" w:hint="eastAsia"/>
                <w:color w:val="000000"/>
                <w:sz w:val="22"/>
                <w:szCs w:val="22"/>
                <w:lang w:bidi="ar"/>
              </w:rPr>
              <w:t>PV</w:t>
            </w:r>
            <w:r>
              <w:rPr>
                <w:rStyle w:val="font101"/>
                <w:sz w:val="22"/>
                <w:szCs w:val="22"/>
                <w:lang w:bidi="ar"/>
              </w:rPr>
              <w:t>值的性能提高的研究）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州区高知会</w:t>
            </w:r>
          </w:p>
        </w:tc>
      </w:tr>
      <w:tr w:rsidR="00140E6A" w:rsidTr="0077390C">
        <w:trPr>
          <w:trHeight w:val="55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20</w:t>
            </w:r>
          </w:p>
        </w:tc>
        <w:tc>
          <w:tcPr>
            <w:tcW w:w="1620"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施恒黎</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促进我国企业“走出去”税收政策研究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州区国际税收研究会</w:t>
            </w:r>
          </w:p>
        </w:tc>
      </w:tr>
      <w:tr w:rsidR="00140E6A" w:rsidTr="0077390C">
        <w:trPr>
          <w:trHeight w:val="48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21</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郭银萍</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建设具有国际竞争力的自由贸易区（港）税收制度研究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州国际税收研究会</w:t>
            </w:r>
          </w:p>
        </w:tc>
      </w:tr>
      <w:tr w:rsidR="00140E6A" w:rsidTr="0077390C">
        <w:trPr>
          <w:trHeight w:val="54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22</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庄冠</w:t>
            </w:r>
            <w:proofErr w:type="gramStart"/>
            <w:r>
              <w:rPr>
                <w:rFonts w:ascii="宋体" w:eastAsia="宋体" w:hAnsi="宋体" w:cs="宋体" w:hint="eastAsia"/>
                <w:color w:val="000000"/>
                <w:sz w:val="22"/>
                <w:szCs w:val="22"/>
                <w:lang w:bidi="ar"/>
              </w:rPr>
              <w:t>冠</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大数据背景下税收问题研究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州区税务学会</w:t>
            </w:r>
          </w:p>
        </w:tc>
      </w:tr>
      <w:tr w:rsidR="00140E6A" w:rsidTr="0077390C">
        <w:trPr>
          <w:trHeight w:val="51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23</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张淑雯</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汇算清缴下个人所得税征管问题</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州区税务学会</w:t>
            </w:r>
          </w:p>
        </w:tc>
      </w:tr>
      <w:tr w:rsidR="00140E6A" w:rsidTr="0077390C">
        <w:trPr>
          <w:trHeight w:val="52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24</w:t>
            </w:r>
          </w:p>
        </w:tc>
        <w:tc>
          <w:tcPr>
            <w:tcW w:w="1620"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李畅宇</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数字经济背景下，</w:t>
            </w: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州区产业转型升级研究——基于主成分分析法的评价指标构建</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州区税务学会</w:t>
            </w:r>
          </w:p>
        </w:tc>
      </w:tr>
      <w:tr w:rsidR="00140E6A" w:rsidTr="0077390C">
        <w:trPr>
          <w:trHeight w:val="52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25</w:t>
            </w:r>
          </w:p>
        </w:tc>
        <w:tc>
          <w:tcPr>
            <w:tcW w:w="1620"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童静艺</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新冠疫情对外贸经济影响及应对策略研究--以</w:t>
            </w: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州区为例</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州区税务学会</w:t>
            </w:r>
          </w:p>
        </w:tc>
      </w:tr>
      <w:tr w:rsidR="00140E6A" w:rsidTr="0077390C">
        <w:trPr>
          <w:trHeight w:val="54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26</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陈丽娜</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大数据背景下税收风险管理问题的探究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州区税务学会</w:t>
            </w:r>
          </w:p>
        </w:tc>
      </w:tr>
      <w:tr w:rsidR="00140E6A" w:rsidTr="0077390C">
        <w:trPr>
          <w:trHeight w:val="54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27</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蔡景瑜</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重大疫情对宁波外向型经济发展的影响及对策——基于税务角度的分析</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州区税务学会</w:t>
            </w:r>
          </w:p>
        </w:tc>
      </w:tr>
      <w:tr w:rsidR="00140E6A" w:rsidTr="0077390C">
        <w:tc>
          <w:tcPr>
            <w:tcW w:w="1140" w:type="dxa"/>
            <w:vMerge w:val="restart"/>
            <w:vAlign w:val="center"/>
          </w:tcPr>
          <w:p w:rsidR="00140E6A" w:rsidRDefault="00140E6A" w:rsidP="0077390C">
            <w:pPr>
              <w:jc w:val="center"/>
              <w:rPr>
                <w:rFonts w:ascii="宋体" w:hAnsi="宋体"/>
                <w:sz w:val="30"/>
                <w:szCs w:val="30"/>
              </w:rPr>
            </w:pPr>
            <w:r>
              <w:rPr>
                <w:rFonts w:ascii="宋体" w:hAnsi="宋体" w:hint="eastAsia"/>
                <w:b/>
                <w:bCs/>
                <w:sz w:val="24"/>
              </w:rPr>
              <w:t>三等奖</w:t>
            </w: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28</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姚洁莉</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sz w:val="22"/>
                <w:szCs w:val="22"/>
              </w:rPr>
              <w:t>宁波市</w:t>
            </w: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州区儿童疑似预防接种异常反应补偿保险的家长参保意愿和影响因素</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州区预防医学会</w:t>
            </w:r>
          </w:p>
        </w:tc>
      </w:tr>
      <w:tr w:rsidR="00140E6A" w:rsidTr="0077390C">
        <w:trPr>
          <w:trHeight w:val="52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29</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林鸿波</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sz w:val="22"/>
                <w:szCs w:val="22"/>
              </w:rPr>
              <w:t>基于大数据建立传染病监测预警响应模式的探索与实践</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州区预防医学会</w:t>
            </w:r>
          </w:p>
        </w:tc>
      </w:tr>
      <w:tr w:rsidR="00140E6A" w:rsidTr="0077390C">
        <w:trPr>
          <w:trHeight w:val="51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30</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陈奇</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sz w:val="22"/>
                <w:szCs w:val="22"/>
              </w:rPr>
              <w:t>元认知干预技术在社区精神分裂症患者康复中的应用</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州区心理卫生协会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31</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蒋曦</w:t>
            </w:r>
          </w:p>
        </w:tc>
        <w:tc>
          <w:tcPr>
            <w:tcW w:w="6615" w:type="dxa"/>
            <w:vAlign w:val="center"/>
          </w:tcPr>
          <w:p w:rsidR="00140E6A" w:rsidRDefault="00140E6A" w:rsidP="0077390C">
            <w:pPr>
              <w:jc w:val="left"/>
              <w:rPr>
                <w:rFonts w:ascii="宋体" w:eastAsia="宋体" w:hAnsi="宋体" w:cs="宋体"/>
                <w:sz w:val="22"/>
                <w:szCs w:val="22"/>
              </w:rPr>
            </w:pPr>
            <w:proofErr w:type="spellStart"/>
            <w:r>
              <w:rPr>
                <w:rFonts w:ascii="宋体" w:eastAsia="宋体" w:hAnsi="宋体" w:cs="宋体" w:hint="eastAsia"/>
                <w:sz w:val="22"/>
                <w:szCs w:val="22"/>
              </w:rPr>
              <w:t>Irisin</w:t>
            </w:r>
            <w:proofErr w:type="spellEnd"/>
            <w:r>
              <w:rPr>
                <w:rFonts w:ascii="宋体" w:eastAsia="宋体" w:hAnsi="宋体" w:cs="宋体" w:hint="eastAsia"/>
                <w:sz w:val="22"/>
                <w:szCs w:val="22"/>
              </w:rPr>
              <w:t xml:space="preserve"> Protects Against Motor Dysfunction of Rats with Spinal Cord Injury via Adenosine 5'-Monophosphate (AMP)-Activated Protein Kinase-Nuclear Factor Kappa-B Pathway</w:t>
            </w:r>
            <w:r>
              <w:rPr>
                <w:rFonts w:ascii="宋体" w:eastAsia="宋体" w:hAnsi="宋体" w:cs="宋体" w:hint="eastAsia"/>
                <w:sz w:val="22"/>
                <w:szCs w:val="22"/>
              </w:rPr>
              <w:br/>
              <w:t>6（鸢尾素抑制AMPK</w:t>
            </w:r>
            <w:proofErr w:type="gramStart"/>
            <w:r>
              <w:rPr>
                <w:rFonts w:ascii="宋体" w:eastAsia="宋体" w:hAnsi="宋体" w:cs="宋体" w:hint="eastAsia"/>
                <w:sz w:val="22"/>
                <w:szCs w:val="22"/>
              </w:rPr>
              <w:t>介</w:t>
            </w:r>
            <w:proofErr w:type="gramEnd"/>
            <w:r>
              <w:rPr>
                <w:rFonts w:ascii="宋体" w:eastAsia="宋体" w:hAnsi="宋体" w:cs="宋体" w:hint="eastAsia"/>
                <w:sz w:val="22"/>
                <w:szCs w:val="22"/>
              </w:rPr>
              <w:t>导的NF-κB通路以改善脊髓损伤大</w:t>
            </w:r>
            <w:proofErr w:type="gramStart"/>
            <w:r>
              <w:rPr>
                <w:rFonts w:ascii="宋体" w:eastAsia="宋体" w:hAnsi="宋体" w:cs="宋体" w:hint="eastAsia"/>
                <w:sz w:val="22"/>
                <w:szCs w:val="22"/>
              </w:rPr>
              <w:t>鼠运动</w:t>
            </w:r>
            <w:proofErr w:type="gramEnd"/>
            <w:r>
              <w:rPr>
                <w:rFonts w:ascii="宋体" w:eastAsia="宋体" w:hAnsi="宋体" w:cs="宋体" w:hint="eastAsia"/>
                <w:sz w:val="22"/>
                <w:szCs w:val="22"/>
              </w:rPr>
              <w:t>功能障碍的研究）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州区医学会</w:t>
            </w:r>
          </w:p>
        </w:tc>
      </w:tr>
      <w:tr w:rsidR="00140E6A" w:rsidTr="0077390C">
        <w:trPr>
          <w:trHeight w:val="53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32</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黄丽君</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sz w:val="22"/>
                <w:szCs w:val="22"/>
              </w:rPr>
              <w:t>肾上腺素补充脂肪乳剂对窒息老年大鼠心脏骤停复苏效果的影响</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州区医学会</w:t>
            </w:r>
          </w:p>
        </w:tc>
      </w:tr>
      <w:tr w:rsidR="00140E6A" w:rsidTr="0077390C">
        <w:trPr>
          <w:trHeight w:val="49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33</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丁文全</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sz w:val="22"/>
                <w:szCs w:val="22"/>
              </w:rPr>
              <w:t>Repair method for complete high ulnar nerve injury based on nerve magnified regeneration（基于神经放大再生理论的尺神经高位完全损伤的修复方法）</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34</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张磊</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sz w:val="22"/>
                <w:szCs w:val="22"/>
              </w:rPr>
              <w:t>肺部超声评估急性呼吸窘迫综合征患者血管</w:t>
            </w:r>
            <w:proofErr w:type="gramStart"/>
            <w:r>
              <w:rPr>
                <w:rFonts w:ascii="宋体" w:eastAsia="宋体" w:hAnsi="宋体" w:cs="宋体" w:hint="eastAsia"/>
                <w:sz w:val="22"/>
                <w:szCs w:val="22"/>
              </w:rPr>
              <w:t>外肺水</w:t>
            </w:r>
            <w:proofErr w:type="gramEnd"/>
            <w:r>
              <w:rPr>
                <w:rFonts w:ascii="宋体" w:eastAsia="宋体" w:hAnsi="宋体" w:cs="宋体" w:hint="eastAsia"/>
                <w:sz w:val="22"/>
                <w:szCs w:val="22"/>
              </w:rPr>
              <w:t>及预后的临床应用价值</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州区医学会</w:t>
            </w:r>
          </w:p>
        </w:tc>
      </w:tr>
      <w:tr w:rsidR="00140E6A" w:rsidTr="0077390C">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35</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黄帅</w:t>
            </w:r>
            <w:proofErr w:type="gramStart"/>
            <w:r>
              <w:rPr>
                <w:rFonts w:ascii="宋体" w:eastAsia="宋体" w:hAnsi="宋体" w:cs="宋体" w:hint="eastAsia"/>
                <w:sz w:val="22"/>
                <w:szCs w:val="22"/>
              </w:rPr>
              <w:t>帅</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sz w:val="22"/>
                <w:szCs w:val="22"/>
              </w:rPr>
              <w:t>去甲斑蝥素通过激活ERK和JNK信号，而不是p38信号诱导人肾癌ACHN细胞发生G2/M期阻滞和凋亡</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州区医学会</w:t>
            </w:r>
          </w:p>
        </w:tc>
      </w:tr>
      <w:tr w:rsidR="00140E6A" w:rsidTr="0077390C">
        <w:trPr>
          <w:trHeight w:val="52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36</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陈亚萍</w:t>
            </w:r>
          </w:p>
        </w:tc>
        <w:tc>
          <w:tcPr>
            <w:tcW w:w="6615" w:type="dxa"/>
            <w:vAlign w:val="center"/>
          </w:tcPr>
          <w:p w:rsidR="00140E6A" w:rsidRDefault="00140E6A" w:rsidP="0077390C">
            <w:pPr>
              <w:jc w:val="left"/>
              <w:rPr>
                <w:rFonts w:ascii="宋体" w:eastAsia="宋体" w:hAnsi="宋体" w:cs="宋体"/>
                <w:sz w:val="22"/>
                <w:szCs w:val="22"/>
              </w:rPr>
            </w:pPr>
            <w:proofErr w:type="gramStart"/>
            <w:r>
              <w:rPr>
                <w:rFonts w:ascii="宋体" w:eastAsia="宋体" w:hAnsi="宋体" w:cs="宋体" w:hint="eastAsia"/>
                <w:sz w:val="22"/>
                <w:szCs w:val="22"/>
              </w:rPr>
              <w:t>陈学达运用</w:t>
            </w:r>
            <w:proofErr w:type="gramEnd"/>
            <w:r>
              <w:rPr>
                <w:rFonts w:ascii="宋体" w:eastAsia="宋体" w:hAnsi="宋体" w:cs="宋体" w:hint="eastAsia"/>
                <w:sz w:val="22"/>
                <w:szCs w:val="22"/>
              </w:rPr>
              <w:t>风药临床验案四则</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州区医学会</w:t>
            </w:r>
          </w:p>
        </w:tc>
      </w:tr>
      <w:tr w:rsidR="00140E6A" w:rsidTr="0077390C">
        <w:trPr>
          <w:trHeight w:val="46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37</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沈敏</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sz w:val="22"/>
                <w:szCs w:val="22"/>
              </w:rPr>
              <w:t>血清氯候选参考测量程序(离子色谱法)</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医科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州区高知会</w:t>
            </w:r>
          </w:p>
        </w:tc>
      </w:tr>
      <w:tr w:rsidR="00140E6A" w:rsidTr="0077390C">
        <w:trPr>
          <w:trHeight w:val="51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hAnsi="宋体"/>
                <w:sz w:val="22"/>
                <w:szCs w:val="22"/>
              </w:rPr>
            </w:pPr>
            <w:r>
              <w:rPr>
                <w:rFonts w:ascii="宋体" w:hAnsi="宋体" w:hint="eastAsia"/>
                <w:sz w:val="22"/>
                <w:szCs w:val="22"/>
              </w:rPr>
              <w:t>38</w:t>
            </w:r>
          </w:p>
        </w:tc>
        <w:tc>
          <w:tcPr>
            <w:tcW w:w="1620"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胡畅</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一种用于自动扶梯的块式制动器的制动闸瓦磨损的监控方法</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州区高知会</w:t>
            </w:r>
          </w:p>
        </w:tc>
      </w:tr>
      <w:tr w:rsidR="00140E6A" w:rsidTr="0077390C">
        <w:trPr>
          <w:trHeight w:val="51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hAnsi="宋体"/>
                <w:sz w:val="22"/>
                <w:szCs w:val="22"/>
              </w:rPr>
            </w:pPr>
            <w:r>
              <w:rPr>
                <w:rFonts w:ascii="宋体" w:hAnsi="宋体" w:hint="eastAsia"/>
                <w:sz w:val="22"/>
                <w:szCs w:val="22"/>
              </w:rPr>
              <w:t>39</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钟毅</w:t>
            </w:r>
          </w:p>
        </w:tc>
        <w:tc>
          <w:tcPr>
            <w:tcW w:w="6615" w:type="dxa"/>
            <w:vAlign w:val="center"/>
          </w:tcPr>
          <w:p w:rsidR="00140E6A" w:rsidRDefault="00140E6A" w:rsidP="0077390C">
            <w:pPr>
              <w:jc w:val="left"/>
              <w:rPr>
                <w:rFonts w:ascii="宋体" w:eastAsia="宋体" w:hAnsi="宋体" w:cs="宋体"/>
                <w:sz w:val="22"/>
                <w:szCs w:val="22"/>
              </w:rPr>
            </w:pPr>
            <w:hyperlink r:id="rId4" w:tooltip="http://kns.cnki.net/KCMS/detail/detail.aspx?dbcode=CJFD&amp;filename=ZGDT202006015" w:history="1">
              <w:r>
                <w:rPr>
                  <w:rStyle w:val="a4"/>
                  <w:rFonts w:hint="eastAsia"/>
                  <w:color w:val="000000" w:themeColor="text1"/>
                  <w:sz w:val="22"/>
                  <w:szCs w:val="22"/>
                </w:rPr>
                <w:t>基于可编程控制器的电梯控制柜检测系统</w:t>
              </w:r>
            </w:hyperlink>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州区高知会</w:t>
            </w:r>
          </w:p>
        </w:tc>
      </w:tr>
      <w:tr w:rsidR="00140E6A" w:rsidTr="0077390C">
        <w:trPr>
          <w:trHeight w:val="53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hAnsi="宋体"/>
                <w:sz w:val="22"/>
                <w:szCs w:val="22"/>
              </w:rPr>
            </w:pPr>
            <w:r>
              <w:rPr>
                <w:rFonts w:ascii="宋体" w:hAnsi="宋体" w:hint="eastAsia"/>
                <w:sz w:val="22"/>
                <w:szCs w:val="22"/>
              </w:rPr>
              <w:t>40</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郑武</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现场总线技术在电子轴传动凹版印刷机中的应用</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州区高知会</w:t>
            </w:r>
          </w:p>
        </w:tc>
      </w:tr>
      <w:tr w:rsidR="00140E6A" w:rsidTr="0077390C">
        <w:trPr>
          <w:trHeight w:val="50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hAnsi="宋体"/>
                <w:sz w:val="22"/>
                <w:szCs w:val="22"/>
              </w:rPr>
            </w:pPr>
            <w:r>
              <w:rPr>
                <w:rFonts w:ascii="宋体" w:hAnsi="宋体" w:hint="eastAsia"/>
                <w:sz w:val="22"/>
                <w:szCs w:val="22"/>
              </w:rPr>
              <w:t>41</w:t>
            </w:r>
          </w:p>
        </w:tc>
        <w:tc>
          <w:tcPr>
            <w:tcW w:w="1620"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color w:val="000000"/>
                <w:sz w:val="22"/>
                <w:szCs w:val="22"/>
                <w:lang w:bidi="ar"/>
              </w:rPr>
              <w:t>胡林勇</w:t>
            </w:r>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摆线在单叶片真空泵设计中的应用探讨</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州区高知会</w:t>
            </w:r>
          </w:p>
        </w:tc>
      </w:tr>
      <w:tr w:rsidR="00140E6A" w:rsidTr="0077390C">
        <w:trPr>
          <w:trHeight w:val="46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hAnsi="宋体"/>
                <w:sz w:val="22"/>
                <w:szCs w:val="22"/>
              </w:rPr>
            </w:pPr>
            <w:r>
              <w:rPr>
                <w:rFonts w:ascii="宋体" w:hAnsi="宋体" w:hint="eastAsia"/>
                <w:sz w:val="22"/>
                <w:szCs w:val="22"/>
              </w:rPr>
              <w:t>42</w:t>
            </w:r>
          </w:p>
        </w:tc>
        <w:tc>
          <w:tcPr>
            <w:tcW w:w="1620"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color w:val="000000"/>
                <w:sz w:val="22"/>
                <w:szCs w:val="22"/>
                <w:lang w:bidi="ar"/>
              </w:rPr>
              <w:t>韦存福</w:t>
            </w:r>
            <w:proofErr w:type="gramEnd"/>
          </w:p>
        </w:tc>
        <w:tc>
          <w:tcPr>
            <w:tcW w:w="6615" w:type="dxa"/>
            <w:vAlign w:val="center"/>
          </w:tcPr>
          <w:p w:rsidR="00140E6A" w:rsidRDefault="00140E6A" w:rsidP="0077390C">
            <w:pPr>
              <w:jc w:val="left"/>
              <w:rPr>
                <w:rFonts w:ascii="宋体" w:eastAsia="宋体" w:hAnsi="宋体" w:cs="宋体"/>
                <w:sz w:val="22"/>
                <w:szCs w:val="22"/>
              </w:rPr>
            </w:pPr>
            <w:r>
              <w:rPr>
                <w:rFonts w:ascii="宋体" w:eastAsia="宋体" w:hAnsi="宋体" w:cs="宋体" w:hint="eastAsia"/>
                <w:color w:val="000000"/>
                <w:sz w:val="22"/>
                <w:szCs w:val="22"/>
                <w:lang w:bidi="ar"/>
              </w:rPr>
              <w:t>超临界流体萃取分馏法分离石油重质油的应用研究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州区高知会</w:t>
            </w:r>
          </w:p>
        </w:tc>
      </w:tr>
      <w:tr w:rsidR="00140E6A" w:rsidTr="0077390C">
        <w:trPr>
          <w:trHeight w:val="542"/>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hAnsi="宋体"/>
                <w:sz w:val="22"/>
                <w:szCs w:val="22"/>
              </w:rPr>
            </w:pPr>
            <w:r>
              <w:rPr>
                <w:rFonts w:ascii="宋体" w:hAnsi="宋体" w:hint="eastAsia"/>
                <w:sz w:val="22"/>
                <w:szCs w:val="22"/>
              </w:rPr>
              <w:t>43</w:t>
            </w:r>
          </w:p>
        </w:tc>
        <w:tc>
          <w:tcPr>
            <w:tcW w:w="1620" w:type="dxa"/>
            <w:vAlign w:val="center"/>
          </w:tcPr>
          <w:p w:rsidR="00140E6A" w:rsidRDefault="00140E6A" w:rsidP="0077390C">
            <w:pPr>
              <w:widowControl/>
              <w:jc w:val="center"/>
              <w:textAlignment w:val="center"/>
              <w:rPr>
                <w:rFonts w:ascii="宋体" w:eastAsia="宋体" w:hAnsi="宋体" w:cs="宋体"/>
                <w:sz w:val="22"/>
                <w:szCs w:val="22"/>
              </w:rPr>
            </w:pPr>
            <w:r>
              <w:rPr>
                <w:rFonts w:ascii="宋体" w:eastAsia="宋体" w:hAnsi="宋体" w:cs="宋体" w:hint="eastAsia"/>
                <w:color w:val="000000"/>
                <w:sz w:val="22"/>
                <w:szCs w:val="22"/>
                <w:lang w:bidi="ar"/>
              </w:rPr>
              <w:t>陈伟炳</w:t>
            </w:r>
          </w:p>
        </w:tc>
        <w:tc>
          <w:tcPr>
            <w:tcW w:w="6615" w:type="dxa"/>
            <w:vAlign w:val="center"/>
          </w:tcPr>
          <w:p w:rsidR="00140E6A" w:rsidRDefault="00140E6A" w:rsidP="0077390C">
            <w:pPr>
              <w:widowControl/>
              <w:jc w:val="left"/>
              <w:textAlignment w:val="center"/>
              <w:rPr>
                <w:rFonts w:ascii="宋体" w:eastAsia="宋体" w:hAnsi="宋体" w:cs="宋体"/>
                <w:sz w:val="22"/>
                <w:szCs w:val="22"/>
              </w:rPr>
            </w:pPr>
            <w:r>
              <w:rPr>
                <w:rFonts w:ascii="宋体" w:eastAsia="宋体" w:hAnsi="宋体" w:cs="宋体" w:hint="eastAsia"/>
                <w:color w:val="000000"/>
                <w:sz w:val="22"/>
                <w:szCs w:val="22"/>
                <w:lang w:bidi="ar"/>
              </w:rPr>
              <w:t>软弱地层下临近居民建筑深基坑施工技术探讨</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州区土木建筑学会</w:t>
            </w:r>
          </w:p>
        </w:tc>
      </w:tr>
      <w:tr w:rsidR="00140E6A" w:rsidTr="0077390C">
        <w:trPr>
          <w:trHeight w:val="527"/>
        </w:trPr>
        <w:tc>
          <w:tcPr>
            <w:tcW w:w="1140" w:type="dxa"/>
            <w:vMerge/>
          </w:tcPr>
          <w:p w:rsidR="00140E6A" w:rsidRDefault="00140E6A" w:rsidP="0077390C">
            <w:pPr>
              <w:rPr>
                <w:rFonts w:ascii="宋体" w:hAnsi="宋体"/>
                <w:sz w:val="30"/>
                <w:szCs w:val="30"/>
              </w:rPr>
            </w:pPr>
          </w:p>
        </w:tc>
        <w:tc>
          <w:tcPr>
            <w:tcW w:w="840" w:type="dxa"/>
            <w:vAlign w:val="center"/>
          </w:tcPr>
          <w:p w:rsidR="00140E6A" w:rsidRDefault="00140E6A" w:rsidP="0077390C">
            <w:pPr>
              <w:jc w:val="center"/>
              <w:rPr>
                <w:rFonts w:ascii="宋体" w:hAnsi="宋体"/>
                <w:sz w:val="22"/>
                <w:szCs w:val="22"/>
              </w:rPr>
            </w:pPr>
            <w:r>
              <w:rPr>
                <w:rFonts w:ascii="宋体" w:hAnsi="宋体" w:hint="eastAsia"/>
                <w:sz w:val="22"/>
                <w:szCs w:val="22"/>
              </w:rPr>
              <w:t>44</w:t>
            </w:r>
          </w:p>
        </w:tc>
        <w:tc>
          <w:tcPr>
            <w:tcW w:w="1620" w:type="dxa"/>
            <w:vAlign w:val="center"/>
          </w:tcPr>
          <w:p w:rsidR="00140E6A" w:rsidRDefault="00140E6A" w:rsidP="0077390C">
            <w:pPr>
              <w:widowControl/>
              <w:jc w:val="center"/>
              <w:textAlignment w:val="center"/>
              <w:rPr>
                <w:rFonts w:ascii="宋体" w:eastAsia="宋体" w:hAnsi="宋体" w:cs="宋体"/>
                <w:sz w:val="22"/>
                <w:szCs w:val="22"/>
              </w:rPr>
            </w:pPr>
            <w:r>
              <w:rPr>
                <w:rFonts w:ascii="宋体" w:eastAsia="宋体" w:hAnsi="宋体" w:cs="宋体" w:hint="eastAsia"/>
                <w:color w:val="000000"/>
                <w:sz w:val="22"/>
                <w:szCs w:val="22"/>
                <w:lang w:bidi="ar"/>
              </w:rPr>
              <w:t>郭慧乐</w:t>
            </w:r>
          </w:p>
        </w:tc>
        <w:tc>
          <w:tcPr>
            <w:tcW w:w="6615" w:type="dxa"/>
            <w:vAlign w:val="center"/>
          </w:tcPr>
          <w:p w:rsidR="00140E6A" w:rsidRDefault="00140E6A" w:rsidP="0077390C">
            <w:pPr>
              <w:widowControl/>
              <w:jc w:val="left"/>
              <w:textAlignment w:val="center"/>
              <w:rPr>
                <w:rFonts w:ascii="宋体" w:eastAsia="宋体" w:hAnsi="宋体" w:cs="宋体"/>
                <w:sz w:val="22"/>
                <w:szCs w:val="22"/>
              </w:rPr>
            </w:pPr>
            <w:r>
              <w:rPr>
                <w:rFonts w:ascii="宋体" w:eastAsia="宋体" w:hAnsi="宋体" w:cs="宋体" w:hint="eastAsia"/>
                <w:color w:val="000000"/>
                <w:sz w:val="22"/>
                <w:szCs w:val="22"/>
                <w:lang w:bidi="ar"/>
              </w:rPr>
              <w:t>水利工程规划中的防洪治涝设计探讨</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理工科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州区土木建筑学会</w:t>
            </w:r>
          </w:p>
        </w:tc>
      </w:tr>
      <w:tr w:rsidR="00140E6A" w:rsidTr="0077390C">
        <w:trPr>
          <w:trHeight w:val="494"/>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45</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白晟生</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“一带一路”税收征管合作机制研究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州区国际税收研究会</w:t>
            </w:r>
          </w:p>
        </w:tc>
      </w:tr>
      <w:tr w:rsidR="00140E6A" w:rsidTr="0077390C">
        <w:trPr>
          <w:trHeight w:val="559"/>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46</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林成伟</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应对数字经济的国际税收规则研究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州区国际税收研究会</w:t>
            </w:r>
          </w:p>
        </w:tc>
      </w:tr>
      <w:tr w:rsidR="00140E6A" w:rsidTr="0077390C">
        <w:trPr>
          <w:trHeight w:val="432"/>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47</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胡甜甜</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区块链技术在税收管理中的应用研究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州区国际税收研究会</w:t>
            </w:r>
          </w:p>
        </w:tc>
      </w:tr>
      <w:tr w:rsidR="00140E6A" w:rsidTr="0077390C">
        <w:trPr>
          <w:trHeight w:val="562"/>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48</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吴洁</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建设具有国际竞争力的自由贸易区（港）税收制度研究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州区国际税收研究会</w:t>
            </w:r>
          </w:p>
        </w:tc>
      </w:tr>
      <w:tr w:rsidR="00140E6A" w:rsidTr="0077390C">
        <w:trPr>
          <w:trHeight w:val="542"/>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49</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林杨</w:t>
            </w:r>
            <w:proofErr w:type="gramStart"/>
            <w:r>
              <w:rPr>
                <w:rFonts w:ascii="宋体" w:eastAsia="宋体" w:hAnsi="宋体" w:cs="宋体" w:hint="eastAsia"/>
                <w:color w:val="000000"/>
                <w:sz w:val="22"/>
                <w:szCs w:val="22"/>
                <w:lang w:bidi="ar"/>
              </w:rPr>
              <w:t>杨</w:t>
            </w:r>
            <w:proofErr w:type="gramEnd"/>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以“一带一路”税收征管合作机制为依托打造税收国际合作样本</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州区国际税收研究会</w:t>
            </w:r>
          </w:p>
        </w:tc>
      </w:tr>
      <w:tr w:rsidR="00140E6A" w:rsidTr="0077390C">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50</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陈竹怡</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新冠疫情对宁波市外向型经济的影响探析——基于出口报关单数据的多元回归分析</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州区税务学会</w:t>
            </w:r>
          </w:p>
        </w:tc>
      </w:tr>
      <w:tr w:rsidR="00140E6A" w:rsidTr="0077390C">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51</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应蕴琪</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新冠肺炎疫情背景下减税降费优惠政策对优化税收营商环境的影响 ——以</w:t>
            </w: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州区为例</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州区税务学会</w:t>
            </w:r>
          </w:p>
        </w:tc>
      </w:tr>
      <w:tr w:rsidR="00140E6A" w:rsidTr="0077390C">
        <w:trPr>
          <w:trHeight w:val="532"/>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52</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叶  茂</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从税收视角看宁波制造业高质量发展</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州区税务学会</w:t>
            </w:r>
          </w:p>
        </w:tc>
      </w:tr>
      <w:tr w:rsidR="00140E6A" w:rsidTr="0077390C">
        <w:trPr>
          <w:trHeight w:val="577"/>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53</w:t>
            </w:r>
          </w:p>
        </w:tc>
        <w:tc>
          <w:tcPr>
            <w:tcW w:w="1620" w:type="dxa"/>
            <w:vAlign w:val="center"/>
          </w:tcPr>
          <w:p w:rsidR="00140E6A" w:rsidRDefault="00140E6A" w:rsidP="0077390C">
            <w:pPr>
              <w:jc w:val="center"/>
              <w:rPr>
                <w:rFonts w:ascii="宋体" w:eastAsia="宋体" w:hAnsi="宋体" w:cs="宋体"/>
                <w:color w:val="000000"/>
                <w:sz w:val="22"/>
                <w:szCs w:val="22"/>
                <w:lang w:bidi="ar"/>
              </w:rPr>
            </w:pPr>
            <w:proofErr w:type="gramStart"/>
            <w:r>
              <w:rPr>
                <w:rFonts w:ascii="宋体" w:eastAsia="宋体" w:hAnsi="宋体" w:cs="宋体" w:hint="eastAsia"/>
                <w:color w:val="000000"/>
                <w:sz w:val="22"/>
                <w:szCs w:val="22"/>
                <w:lang w:bidi="ar"/>
              </w:rPr>
              <w:t>吴长标</w:t>
            </w:r>
            <w:proofErr w:type="gramEnd"/>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长三角一体化背景下税收征管服务研究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州区税务学会</w:t>
            </w:r>
          </w:p>
        </w:tc>
      </w:tr>
      <w:tr w:rsidR="00140E6A" w:rsidTr="0077390C">
        <w:trPr>
          <w:trHeight w:val="492"/>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54</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李尉菱</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运用大数据提升税收治理能力，助力</w:t>
            </w: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州打造一流营商环境</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州区税务学会</w:t>
            </w:r>
          </w:p>
        </w:tc>
      </w:tr>
      <w:tr w:rsidR="00140E6A" w:rsidTr="0077390C">
        <w:trPr>
          <w:trHeight w:val="467"/>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55</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余圆媛</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应对数字经济发展的税收政策研究与探索</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州区税务学会</w:t>
            </w:r>
          </w:p>
        </w:tc>
      </w:tr>
      <w:tr w:rsidR="00140E6A" w:rsidTr="0077390C">
        <w:trPr>
          <w:trHeight w:val="572"/>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56</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吴勐杰</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“两山”理论在</w:t>
            </w: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州的实践——牢抓绿水青山，守住金山银山</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州区税务学会</w:t>
            </w:r>
          </w:p>
        </w:tc>
      </w:tr>
      <w:tr w:rsidR="00140E6A" w:rsidTr="0077390C">
        <w:trPr>
          <w:trHeight w:val="577"/>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57</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童佳瑛</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初探基层审计机关服务地方治理现代化-以</w:t>
            </w: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州区为例</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州区内</w:t>
            </w:r>
            <w:proofErr w:type="gramStart"/>
            <w:r>
              <w:rPr>
                <w:rFonts w:ascii="宋体" w:eastAsia="宋体" w:hAnsi="宋体" w:cs="宋体" w:hint="eastAsia"/>
                <w:sz w:val="22"/>
                <w:szCs w:val="22"/>
              </w:rPr>
              <w:t>审协会</w:t>
            </w:r>
            <w:proofErr w:type="gramEnd"/>
          </w:p>
        </w:tc>
      </w:tr>
      <w:tr w:rsidR="00140E6A" w:rsidTr="0077390C">
        <w:trPr>
          <w:trHeight w:val="577"/>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58</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张栩俊</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精准扶贫政策跟踪审计研究</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州区内</w:t>
            </w:r>
            <w:proofErr w:type="gramStart"/>
            <w:r>
              <w:rPr>
                <w:rFonts w:ascii="宋体" w:eastAsia="宋体" w:hAnsi="宋体" w:cs="宋体" w:hint="eastAsia"/>
                <w:sz w:val="22"/>
                <w:szCs w:val="22"/>
              </w:rPr>
              <w:t>审协会</w:t>
            </w:r>
            <w:proofErr w:type="gramEnd"/>
          </w:p>
        </w:tc>
      </w:tr>
      <w:tr w:rsidR="00140E6A" w:rsidTr="0077390C">
        <w:trPr>
          <w:trHeight w:val="547"/>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59</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陈剑波</w:t>
            </w:r>
          </w:p>
        </w:tc>
        <w:tc>
          <w:tcPr>
            <w:tcW w:w="6615" w:type="dxa"/>
            <w:vAlign w:val="center"/>
          </w:tcPr>
          <w:p w:rsidR="00140E6A" w:rsidRDefault="00140E6A" w:rsidP="0077390C">
            <w:pPr>
              <w:rPr>
                <w:rFonts w:ascii="宋体" w:eastAsia="宋体" w:hAnsi="宋体" w:cs="宋体"/>
                <w:color w:val="000000"/>
                <w:sz w:val="22"/>
                <w:szCs w:val="22"/>
                <w:lang w:bidi="ar"/>
              </w:rPr>
            </w:pP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州区整体部门预算绩效管理实践探索</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州区财政学会</w:t>
            </w:r>
          </w:p>
        </w:tc>
      </w:tr>
      <w:tr w:rsidR="00140E6A" w:rsidTr="0077390C">
        <w:trPr>
          <w:trHeight w:val="547"/>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60</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李璐璐</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关于推进</w:t>
            </w:r>
            <w:proofErr w:type="gramStart"/>
            <w:r>
              <w:rPr>
                <w:rFonts w:ascii="宋体" w:eastAsia="宋体" w:hAnsi="宋体" w:cs="宋体" w:hint="eastAsia"/>
                <w:color w:val="000000"/>
                <w:sz w:val="22"/>
                <w:szCs w:val="22"/>
                <w:lang w:bidi="ar"/>
              </w:rPr>
              <w:t>鄞</w:t>
            </w:r>
            <w:proofErr w:type="gramEnd"/>
            <w:r>
              <w:rPr>
                <w:rFonts w:ascii="宋体" w:eastAsia="宋体" w:hAnsi="宋体" w:cs="宋体" w:hint="eastAsia"/>
                <w:color w:val="000000"/>
                <w:sz w:val="22"/>
                <w:szCs w:val="22"/>
                <w:lang w:bidi="ar"/>
              </w:rPr>
              <w:t>州区</w:t>
            </w:r>
            <w:proofErr w:type="gramStart"/>
            <w:r>
              <w:rPr>
                <w:rFonts w:ascii="宋体" w:eastAsia="宋体" w:hAnsi="宋体" w:cs="宋体" w:hint="eastAsia"/>
                <w:color w:val="000000"/>
                <w:sz w:val="22"/>
                <w:szCs w:val="22"/>
                <w:lang w:bidi="ar"/>
              </w:rPr>
              <w:t>涉社资金</w:t>
            </w:r>
            <w:proofErr w:type="gramEnd"/>
            <w:r>
              <w:rPr>
                <w:rFonts w:ascii="宋体" w:eastAsia="宋体" w:hAnsi="宋体" w:cs="宋体" w:hint="eastAsia"/>
                <w:color w:val="000000"/>
                <w:sz w:val="22"/>
                <w:szCs w:val="22"/>
                <w:lang w:bidi="ar"/>
              </w:rPr>
              <w:t>精细化管理调研报告</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经济科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州区财政学会</w:t>
            </w:r>
          </w:p>
        </w:tc>
      </w:tr>
      <w:tr w:rsidR="00140E6A" w:rsidTr="0077390C">
        <w:trPr>
          <w:trHeight w:val="597"/>
        </w:trPr>
        <w:tc>
          <w:tcPr>
            <w:tcW w:w="1140" w:type="dxa"/>
            <w:vMerge/>
          </w:tcPr>
          <w:p w:rsidR="00140E6A" w:rsidRDefault="00140E6A" w:rsidP="0077390C">
            <w:pPr>
              <w:jc w:val="center"/>
              <w:rPr>
                <w:rFonts w:asciiTheme="minorEastAsia" w:hAnsiTheme="minorEastAsia" w:cstheme="minorEastAsia"/>
                <w:color w:val="000000"/>
                <w:sz w:val="24"/>
                <w:lang w:bidi="ar"/>
              </w:rPr>
            </w:pPr>
          </w:p>
        </w:tc>
        <w:tc>
          <w:tcPr>
            <w:tcW w:w="840" w:type="dxa"/>
            <w:vAlign w:val="center"/>
          </w:tcPr>
          <w:p w:rsidR="00140E6A" w:rsidRDefault="00140E6A" w:rsidP="0077390C">
            <w:pPr>
              <w:jc w:val="center"/>
              <w:rPr>
                <w:rFonts w:asciiTheme="minorEastAsia" w:hAnsiTheme="minorEastAsia" w:cstheme="minorEastAsia"/>
                <w:color w:val="000000"/>
                <w:sz w:val="24"/>
                <w:lang w:bidi="ar"/>
              </w:rPr>
            </w:pPr>
            <w:r>
              <w:rPr>
                <w:rFonts w:asciiTheme="minorEastAsia" w:hAnsiTheme="minorEastAsia" w:cstheme="minorEastAsia" w:hint="eastAsia"/>
                <w:color w:val="000000"/>
                <w:sz w:val="24"/>
                <w:lang w:bidi="ar"/>
              </w:rPr>
              <w:t>61</w:t>
            </w:r>
          </w:p>
        </w:tc>
        <w:tc>
          <w:tcPr>
            <w:tcW w:w="1620" w:type="dxa"/>
            <w:vAlign w:val="center"/>
          </w:tcPr>
          <w:p w:rsidR="00140E6A" w:rsidRDefault="00140E6A" w:rsidP="0077390C">
            <w:pPr>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王先挺</w:t>
            </w:r>
          </w:p>
        </w:tc>
        <w:tc>
          <w:tcPr>
            <w:tcW w:w="6615" w:type="dxa"/>
            <w:vAlign w:val="center"/>
          </w:tcPr>
          <w:p w:rsidR="00140E6A" w:rsidRDefault="00140E6A" w:rsidP="0077390C">
            <w:pPr>
              <w:rPr>
                <w:rFonts w:ascii="宋体" w:eastAsia="宋体" w:hAnsi="宋体" w:cs="宋体"/>
                <w:color w:val="000000"/>
                <w:sz w:val="22"/>
                <w:szCs w:val="22"/>
                <w:lang w:bidi="ar"/>
              </w:rPr>
            </w:pPr>
            <w:r>
              <w:rPr>
                <w:rFonts w:ascii="宋体" w:eastAsia="宋体" w:hAnsi="宋体" w:cs="宋体" w:hint="eastAsia"/>
                <w:color w:val="000000"/>
                <w:sz w:val="22"/>
                <w:szCs w:val="22"/>
                <w:lang w:bidi="ar"/>
              </w:rPr>
              <w:t>有机肥施用对稻麦轮作系统作物生产和土壤健康的影响</w:t>
            </w:r>
          </w:p>
        </w:tc>
        <w:tc>
          <w:tcPr>
            <w:tcW w:w="1395" w:type="dxa"/>
            <w:vAlign w:val="center"/>
          </w:tcPr>
          <w:p w:rsidR="00140E6A" w:rsidRDefault="00140E6A" w:rsidP="0077390C">
            <w:pPr>
              <w:jc w:val="center"/>
              <w:rPr>
                <w:rFonts w:ascii="宋体" w:eastAsia="宋体" w:hAnsi="宋体" w:cs="宋体"/>
                <w:sz w:val="22"/>
                <w:szCs w:val="22"/>
              </w:rPr>
            </w:pPr>
            <w:r>
              <w:rPr>
                <w:rFonts w:ascii="宋体" w:eastAsia="宋体" w:hAnsi="宋体" w:cs="宋体" w:hint="eastAsia"/>
                <w:sz w:val="22"/>
                <w:szCs w:val="22"/>
              </w:rPr>
              <w:t>综合科</w:t>
            </w:r>
          </w:p>
        </w:tc>
        <w:tc>
          <w:tcPr>
            <w:tcW w:w="2564" w:type="dxa"/>
            <w:vAlign w:val="center"/>
          </w:tcPr>
          <w:p w:rsidR="00140E6A" w:rsidRDefault="00140E6A" w:rsidP="0077390C">
            <w:pPr>
              <w:jc w:val="center"/>
              <w:rPr>
                <w:rFonts w:ascii="宋体" w:eastAsia="宋体" w:hAnsi="宋体" w:cs="宋体"/>
                <w:sz w:val="22"/>
                <w:szCs w:val="22"/>
              </w:rPr>
            </w:pPr>
            <w:proofErr w:type="gramStart"/>
            <w:r>
              <w:rPr>
                <w:rFonts w:ascii="宋体" w:eastAsia="宋体" w:hAnsi="宋体" w:cs="宋体" w:hint="eastAsia"/>
                <w:sz w:val="22"/>
                <w:szCs w:val="22"/>
              </w:rPr>
              <w:t>鄞</w:t>
            </w:r>
            <w:proofErr w:type="gramEnd"/>
            <w:r>
              <w:rPr>
                <w:rFonts w:ascii="宋体" w:eastAsia="宋体" w:hAnsi="宋体" w:cs="宋体" w:hint="eastAsia"/>
                <w:sz w:val="22"/>
                <w:szCs w:val="22"/>
              </w:rPr>
              <w:t>州区农学会</w:t>
            </w:r>
          </w:p>
        </w:tc>
      </w:tr>
    </w:tbl>
    <w:p w:rsidR="003019C5" w:rsidRDefault="003019C5">
      <w:bookmarkStart w:id="0" w:name="_GoBack"/>
      <w:bookmarkEnd w:id="0"/>
    </w:p>
    <w:sectPr w:rsidR="003019C5" w:rsidSect="00E7799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Linotyp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96"/>
    <w:rsid w:val="00140E6A"/>
    <w:rsid w:val="003019C5"/>
    <w:rsid w:val="00D63A96"/>
    <w:rsid w:val="00E7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AF14C-2DEA-4C2D-86A2-2A5A171D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99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7799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E77992"/>
    <w:rPr>
      <w:color w:val="0000FF"/>
      <w:u w:val="single"/>
    </w:rPr>
  </w:style>
  <w:style w:type="character" w:customStyle="1" w:styleId="font61">
    <w:name w:val="font61"/>
    <w:basedOn w:val="a0"/>
    <w:qFormat/>
    <w:rsid w:val="00E77992"/>
    <w:rPr>
      <w:rFonts w:ascii="宋体" w:eastAsia="宋体" w:hAnsi="宋体" w:cs="宋体" w:hint="eastAsia"/>
      <w:color w:val="000000"/>
      <w:sz w:val="18"/>
      <w:szCs w:val="18"/>
      <w:u w:val="none"/>
    </w:rPr>
  </w:style>
  <w:style w:type="character" w:customStyle="1" w:styleId="font51">
    <w:name w:val="font51"/>
    <w:basedOn w:val="a0"/>
    <w:qFormat/>
    <w:rsid w:val="00E77992"/>
    <w:rPr>
      <w:rFonts w:ascii="宋体" w:eastAsia="宋体" w:hAnsi="宋体" w:cs="宋体" w:hint="eastAsia"/>
      <w:color w:val="000000"/>
      <w:sz w:val="18"/>
      <w:szCs w:val="18"/>
      <w:u w:val="none"/>
    </w:rPr>
  </w:style>
  <w:style w:type="character" w:customStyle="1" w:styleId="font121">
    <w:name w:val="font121"/>
    <w:basedOn w:val="a0"/>
    <w:qFormat/>
    <w:rsid w:val="00E77992"/>
    <w:rPr>
      <w:rFonts w:ascii="PalatinoLinotype" w:eastAsia="PalatinoLinotype" w:hAnsi="PalatinoLinotype" w:cs="PalatinoLinotype"/>
      <w:color w:val="000000"/>
      <w:sz w:val="18"/>
      <w:szCs w:val="18"/>
      <w:u w:val="none"/>
    </w:rPr>
  </w:style>
  <w:style w:type="character" w:customStyle="1" w:styleId="font21">
    <w:name w:val="font21"/>
    <w:basedOn w:val="a0"/>
    <w:qFormat/>
    <w:rsid w:val="00E77992"/>
    <w:rPr>
      <w:rFonts w:ascii="Times New Roman" w:hAnsi="Times New Roman" w:cs="Times New Roman" w:hint="default"/>
      <w:color w:val="000000"/>
      <w:sz w:val="18"/>
      <w:szCs w:val="18"/>
      <w:u w:val="none"/>
    </w:rPr>
  </w:style>
  <w:style w:type="character" w:customStyle="1" w:styleId="font101">
    <w:name w:val="font101"/>
    <w:basedOn w:val="a0"/>
    <w:qFormat/>
    <w:rsid w:val="00E77992"/>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ns.cnki.net/KCMS/detail/detail.aspx?dbcode=CJFD&amp;filename=ZGDT2020060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611</Words>
  <Characters>3484</Characters>
  <Application>Microsoft Office Word</Application>
  <DocSecurity>0</DocSecurity>
  <Lines>29</Lines>
  <Paragraphs>8</Paragraphs>
  <ScaleCrop>false</ScaleCrop>
  <Company>微软中国</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2</cp:revision>
  <dcterms:created xsi:type="dcterms:W3CDTF">2021-08-09T09:04:00Z</dcterms:created>
  <dcterms:modified xsi:type="dcterms:W3CDTF">2021-08-09T09:08:00Z</dcterms:modified>
</cp:coreProperties>
</file>