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4C1" w:rsidRDefault="005804C1" w:rsidP="005804C1">
      <w:pPr>
        <w:spacing w:line="580" w:lineRule="exact"/>
        <w:jc w:val="center"/>
        <w:rPr>
          <w:rFonts w:ascii="方正小标宋简体" w:eastAsia="方正小标宋简体" w:hAnsi="方正小标宋简体" w:cs="方正小标宋简体"/>
          <w:bCs/>
          <w:sz w:val="44"/>
          <w:szCs w:val="44"/>
        </w:rPr>
      </w:pPr>
      <w:bookmarkStart w:id="0" w:name="_GoBack"/>
      <w:r>
        <w:rPr>
          <w:rFonts w:ascii="方正小标宋简体" w:eastAsia="方正小标宋简体" w:hAnsi="方正小标宋简体" w:cs="方正小标宋简体" w:hint="eastAsia"/>
          <w:bCs/>
          <w:sz w:val="44"/>
          <w:szCs w:val="44"/>
        </w:rPr>
        <w:t>2021年</w:t>
      </w:r>
      <w:proofErr w:type="gramStart"/>
      <w:r>
        <w:rPr>
          <w:rFonts w:ascii="方正小标宋简体" w:eastAsia="方正小标宋简体" w:hAnsi="方正小标宋简体" w:cs="方正小标宋简体" w:hint="eastAsia"/>
          <w:bCs/>
          <w:sz w:val="44"/>
          <w:szCs w:val="44"/>
        </w:rPr>
        <w:t>鄞</w:t>
      </w:r>
      <w:proofErr w:type="gramEnd"/>
      <w:r>
        <w:rPr>
          <w:rFonts w:ascii="方正小标宋简体" w:eastAsia="方正小标宋简体" w:hAnsi="方正小标宋简体" w:cs="方正小标宋简体" w:hint="eastAsia"/>
          <w:bCs/>
          <w:sz w:val="44"/>
          <w:szCs w:val="44"/>
        </w:rPr>
        <w:t>州区社区科普创新试点工作方案</w:t>
      </w:r>
    </w:p>
    <w:bookmarkEnd w:id="0"/>
    <w:p w:rsidR="005804C1" w:rsidRDefault="005804C1" w:rsidP="005804C1">
      <w:pPr>
        <w:spacing w:line="580" w:lineRule="exact"/>
        <w:ind w:firstLineChars="200" w:firstLine="640"/>
        <w:rPr>
          <w:rFonts w:ascii="黑体" w:eastAsia="黑体" w:hAnsi="黑体" w:cs="黑体"/>
          <w:sz w:val="32"/>
          <w:szCs w:val="32"/>
        </w:rPr>
      </w:pPr>
    </w:p>
    <w:p w:rsidR="005804C1" w:rsidRDefault="005804C1" w:rsidP="005804C1">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一、指导思想</w:t>
      </w:r>
    </w:p>
    <w:p w:rsidR="005804C1" w:rsidRDefault="005804C1" w:rsidP="005804C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习近平新时代中国特色社会主义思想和党的十九大历次全会精神为指导，坚持把科学普及放在与科技创新同等重要的位置，推进建立基层党组织领导、社区（村）推动、专业引导、多方参与的大科普工作格局，引导公众</w:t>
      </w:r>
      <w:proofErr w:type="gramStart"/>
      <w:r>
        <w:rPr>
          <w:rFonts w:ascii="仿宋_GB2312" w:eastAsia="仿宋_GB2312" w:hAnsi="仿宋_GB2312" w:cs="仿宋_GB2312" w:hint="eastAsia"/>
          <w:sz w:val="32"/>
          <w:szCs w:val="32"/>
        </w:rPr>
        <w:t>把相信</w:t>
      </w:r>
      <w:proofErr w:type="gramEnd"/>
      <w:r>
        <w:rPr>
          <w:rFonts w:ascii="仿宋_GB2312" w:eastAsia="仿宋_GB2312" w:hAnsi="仿宋_GB2312" w:cs="仿宋_GB2312" w:hint="eastAsia"/>
          <w:sz w:val="32"/>
          <w:szCs w:val="32"/>
        </w:rPr>
        <w:t>科学、尊重科学转化为文化自觉，大力弘扬科学家精神，用科学文化丰富</w:t>
      </w:r>
      <w:proofErr w:type="gramStart"/>
      <w:r>
        <w:rPr>
          <w:rFonts w:ascii="仿宋_GB2312" w:eastAsia="仿宋_GB2312" w:hAnsi="仿宋_GB2312" w:cs="仿宋_GB2312" w:hint="eastAsia"/>
          <w:sz w:val="32"/>
          <w:szCs w:val="32"/>
        </w:rPr>
        <w:t>鄞</w:t>
      </w:r>
      <w:proofErr w:type="gramEnd"/>
      <w:r>
        <w:rPr>
          <w:rFonts w:ascii="仿宋_GB2312" w:eastAsia="仿宋_GB2312" w:hAnsi="仿宋_GB2312" w:cs="仿宋_GB2312" w:hint="eastAsia"/>
          <w:sz w:val="32"/>
          <w:szCs w:val="32"/>
        </w:rPr>
        <w:t>州文化，营造讲科学、爱科学、学科学、用科学的良好氛围，更好地推动我区社区（村）科普服务能力提升，促进区域公民科学素质提高。</w:t>
      </w:r>
    </w:p>
    <w:p w:rsidR="005804C1" w:rsidRDefault="005804C1" w:rsidP="005804C1">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二、主要目标</w:t>
      </w:r>
    </w:p>
    <w:p w:rsidR="005804C1" w:rsidRDefault="005804C1" w:rsidP="005804C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通过今年的社区科普创新试点工作，将在下应</w:t>
      </w:r>
      <w:proofErr w:type="gramStart"/>
      <w:r>
        <w:rPr>
          <w:rFonts w:ascii="仿宋_GB2312" w:eastAsia="仿宋_GB2312" w:hAnsi="仿宋_GB2312" w:cs="仿宋_GB2312" w:hint="eastAsia"/>
          <w:sz w:val="32"/>
          <w:szCs w:val="32"/>
        </w:rPr>
        <w:t>街道海创</w:t>
      </w:r>
      <w:proofErr w:type="gramEnd"/>
      <w:r>
        <w:rPr>
          <w:rFonts w:ascii="仿宋_GB2312" w:eastAsia="仿宋_GB2312" w:hAnsi="仿宋_GB2312" w:cs="仿宋_GB2312" w:hint="eastAsia"/>
          <w:sz w:val="32"/>
          <w:szCs w:val="32"/>
        </w:rPr>
        <w:t>社区获得生动实践，并结合其他科普示范社区科普工作经验总结提炼的</w:t>
      </w:r>
      <w:proofErr w:type="gramStart"/>
      <w:r>
        <w:rPr>
          <w:rFonts w:ascii="仿宋_GB2312" w:eastAsia="仿宋_GB2312" w:hAnsi="仿宋_GB2312" w:cs="仿宋_GB2312" w:hint="eastAsia"/>
          <w:sz w:val="32"/>
          <w:szCs w:val="32"/>
        </w:rPr>
        <w:t>鄞</w:t>
      </w:r>
      <w:proofErr w:type="gramEnd"/>
      <w:r>
        <w:rPr>
          <w:rFonts w:ascii="仿宋_GB2312" w:eastAsia="仿宋_GB2312" w:hAnsi="仿宋_GB2312" w:cs="仿宋_GB2312" w:hint="eastAsia"/>
          <w:sz w:val="32"/>
          <w:szCs w:val="32"/>
        </w:rPr>
        <w:t>州区社区科普创新工作经验在全区进一步推广。以提高社区群众科学文化素质为核心，以加强科普组织网络和基础设施建设为切入点，以“科学蜂巢”品牌工作为突破口，以“科学风车”、“五个一百”、智能手机培训、“爱</w:t>
      </w:r>
      <w:proofErr w:type="gramStart"/>
      <w:r>
        <w:rPr>
          <w:rFonts w:ascii="仿宋_GB2312" w:eastAsia="仿宋_GB2312" w:hAnsi="仿宋_GB2312" w:cs="仿宋_GB2312" w:hint="eastAsia"/>
          <w:sz w:val="32"/>
          <w:szCs w:val="32"/>
        </w:rPr>
        <w:t>鄞</w:t>
      </w:r>
      <w:proofErr w:type="gramEnd"/>
      <w:r>
        <w:rPr>
          <w:rFonts w:ascii="仿宋_GB2312" w:eastAsia="仿宋_GB2312" w:hAnsi="仿宋_GB2312" w:cs="仿宋_GB2312" w:hint="eastAsia"/>
          <w:sz w:val="32"/>
          <w:szCs w:val="32"/>
        </w:rPr>
        <w:t xml:space="preserve">州 </w:t>
      </w:r>
      <w:proofErr w:type="gramStart"/>
      <w:r>
        <w:rPr>
          <w:rFonts w:ascii="仿宋_GB2312" w:eastAsia="仿宋_GB2312" w:hAnsi="仿宋_GB2312" w:cs="仿宋_GB2312" w:hint="eastAsia"/>
          <w:sz w:val="32"/>
          <w:szCs w:val="32"/>
        </w:rPr>
        <w:t>鄞</w:t>
      </w:r>
      <w:proofErr w:type="gramEnd"/>
      <w:r>
        <w:rPr>
          <w:rFonts w:ascii="仿宋_GB2312" w:eastAsia="仿宋_GB2312" w:hAnsi="仿宋_GB2312" w:cs="仿宋_GB2312" w:hint="eastAsia"/>
          <w:sz w:val="32"/>
          <w:szCs w:val="32"/>
        </w:rPr>
        <w:t>未来”等科普活动为载体，创造性地开展一系列社区科普工作，探索了一条适应现代社区科普工作特点的新路 子，为浙江“科技文化省”建设树立基层科普创新样板。</w:t>
      </w:r>
    </w:p>
    <w:p w:rsidR="005804C1" w:rsidRDefault="005804C1" w:rsidP="005804C1">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三、工作安排</w:t>
      </w:r>
    </w:p>
    <w:p w:rsidR="005804C1" w:rsidRDefault="005804C1" w:rsidP="005804C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（一）1-2月为前期准备阶段，区科协与各镇街科协以及部分社区（中心村）进行充分沟通并征求意见，制定并完</w:t>
      </w:r>
      <w:r>
        <w:rPr>
          <w:rFonts w:ascii="仿宋_GB2312" w:eastAsia="仿宋_GB2312" w:hAnsi="仿宋_GB2312" w:cs="仿宋_GB2312" w:hint="eastAsia"/>
          <w:sz w:val="32"/>
          <w:szCs w:val="32"/>
        </w:rPr>
        <w:lastRenderedPageBreak/>
        <w:t>善试点工作方案。</w:t>
      </w:r>
    </w:p>
    <w:p w:rsidR="005804C1" w:rsidRDefault="005804C1" w:rsidP="005804C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（二）3-4月为宣传发动阶段，在全区范围内宣传社区科普创新工作的理念，启动社区科普创新试点社区申报和遴选，选出10-15个社区（中心村）作为试点单位。</w:t>
      </w:r>
    </w:p>
    <w:p w:rsidR="005804C1" w:rsidRDefault="005804C1" w:rsidP="005804C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（三）5-9月为活动开展阶段，各试点单位根据各自的试点方案开展社区科普创新试点工作，相关镇街科协跟踪指导做好试点工作的推进，每月上报试点工作情况简报。</w:t>
      </w:r>
    </w:p>
    <w:p w:rsidR="005804C1" w:rsidRDefault="005804C1" w:rsidP="005804C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（四）9-10月为总结表彰阶段，根据各试点单位试点工作开展情况，进行总结表彰。</w:t>
      </w:r>
    </w:p>
    <w:p w:rsidR="005804C1" w:rsidRDefault="005804C1" w:rsidP="005804C1">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四、主要任务</w:t>
      </w:r>
    </w:p>
    <w:p w:rsidR="005804C1" w:rsidRDefault="005804C1" w:rsidP="005804C1">
      <w:pPr>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（一）召开一次社区（村）科协理事扩大会议，进一步</w:t>
      </w:r>
      <w:proofErr w:type="gramStart"/>
      <w:r>
        <w:rPr>
          <w:rFonts w:ascii="仿宋_GB2312" w:eastAsia="仿宋_GB2312" w:hAnsi="仿宋_GB2312" w:cs="仿宋_GB2312" w:hint="eastAsia"/>
          <w:kern w:val="0"/>
          <w:sz w:val="32"/>
          <w:szCs w:val="32"/>
        </w:rPr>
        <w:t>明确专</w:t>
      </w:r>
      <w:proofErr w:type="gramEnd"/>
      <w:r>
        <w:rPr>
          <w:rFonts w:ascii="仿宋_GB2312" w:eastAsia="仿宋_GB2312" w:hAnsi="仿宋_GB2312" w:cs="仿宋_GB2312" w:hint="eastAsia"/>
          <w:kern w:val="0"/>
          <w:sz w:val="32"/>
          <w:szCs w:val="32"/>
        </w:rPr>
        <w:t>兼职队伍及分工，明确以社区（村）书记为会长，社区（村）副书记（副主任）为副会长的社区（村）科普分会组织架构，配备专兼职科普干部，同时，主动吸纳辖区或共建单位的医院院长、学校校长、农技站站长、科普志愿者服务队队长、科普讲师团团长、技术研究院院长、企业科协主席等“泛三长”充实到分会中支持参与科普工作。完善试点工作方案研究，细化落实试点相关工作和活动，做好具体活动策划和分工。</w:t>
      </w:r>
    </w:p>
    <w:p w:rsidR="005804C1" w:rsidRDefault="005804C1" w:rsidP="005804C1">
      <w:pPr>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成立社区科普服务志愿者队伍，在“科学蜂巢”统一品牌下开展活动。通过发动辖区群众广泛参与各类科普服务，培养科普志愿者骨干，结合新时代文明实践中心建设，组建专业领域细分、受众群体区别的科普志愿服务小队；或者根据自身禀赋优势，主动寻找优秀社会组织、共建单位、</w:t>
      </w:r>
      <w:r>
        <w:rPr>
          <w:rFonts w:ascii="仿宋_GB2312" w:eastAsia="仿宋_GB2312" w:hAnsi="仿宋_GB2312" w:cs="仿宋_GB2312" w:hint="eastAsia"/>
          <w:kern w:val="0"/>
          <w:sz w:val="32"/>
          <w:szCs w:val="32"/>
        </w:rPr>
        <w:lastRenderedPageBreak/>
        <w:t>“泛三长”、高校院所科普志愿团队、专业第三方组织等挂靠社区（村），接长工作手臂。动员志愿者当“中国妇基会平安社区项目”辅导员、“中老年智能手机培训”助教、科普信息化示范活动宣传员和讲解员等等。</w:t>
      </w:r>
    </w:p>
    <w:p w:rsidR="005804C1" w:rsidRDefault="005804C1" w:rsidP="005804C1">
      <w:pPr>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开展科普信息化示范活动，做好与网上优质科普资源的零距离衔接，鼓励推荐分享优质网上科普资源。鼓励用好“科普中国”、“果壳网”、“秒懂百科”等权威平台以及“无穷小亮的科普日常”、“科学旅行号”、“回形针</w:t>
      </w:r>
      <w:proofErr w:type="spellStart"/>
      <w:r>
        <w:rPr>
          <w:rFonts w:ascii="仿宋_GB2312" w:eastAsia="仿宋_GB2312" w:hAnsi="仿宋_GB2312" w:cs="仿宋_GB2312" w:hint="eastAsia"/>
          <w:kern w:val="0"/>
          <w:sz w:val="32"/>
          <w:szCs w:val="32"/>
        </w:rPr>
        <w:t>PaperClip</w:t>
      </w:r>
      <w:proofErr w:type="spellEnd"/>
      <w:r>
        <w:rPr>
          <w:rFonts w:ascii="仿宋_GB2312" w:eastAsia="仿宋_GB2312" w:hAnsi="仿宋_GB2312" w:cs="仿宋_GB2312" w:hint="eastAsia"/>
          <w:kern w:val="0"/>
          <w:sz w:val="32"/>
          <w:szCs w:val="32"/>
        </w:rPr>
        <w:t>”等</w:t>
      </w:r>
      <w:proofErr w:type="gramStart"/>
      <w:r>
        <w:rPr>
          <w:rFonts w:ascii="仿宋_GB2312" w:eastAsia="仿宋_GB2312" w:hAnsi="仿宋_GB2312" w:cs="仿宋_GB2312" w:hint="eastAsia"/>
          <w:kern w:val="0"/>
          <w:sz w:val="32"/>
          <w:szCs w:val="32"/>
        </w:rPr>
        <w:t>优质抖音科普</w:t>
      </w:r>
      <w:proofErr w:type="gramEnd"/>
      <w:r>
        <w:rPr>
          <w:rFonts w:ascii="仿宋_GB2312" w:eastAsia="仿宋_GB2312" w:hAnsi="仿宋_GB2312" w:cs="仿宋_GB2312" w:hint="eastAsia"/>
          <w:kern w:val="0"/>
          <w:sz w:val="32"/>
          <w:szCs w:val="32"/>
        </w:rPr>
        <w:t>资源，在各类显示屏、</w:t>
      </w:r>
      <w:proofErr w:type="gramStart"/>
      <w:r>
        <w:rPr>
          <w:rFonts w:ascii="仿宋_GB2312" w:eastAsia="仿宋_GB2312" w:hAnsi="仿宋_GB2312" w:cs="仿宋_GB2312" w:hint="eastAsia"/>
          <w:kern w:val="0"/>
          <w:sz w:val="32"/>
          <w:szCs w:val="32"/>
        </w:rPr>
        <w:t>微信群</w:t>
      </w:r>
      <w:proofErr w:type="gramEnd"/>
      <w:r>
        <w:rPr>
          <w:rFonts w:ascii="仿宋_GB2312" w:eastAsia="仿宋_GB2312" w:hAnsi="仿宋_GB2312" w:cs="仿宋_GB2312" w:hint="eastAsia"/>
          <w:kern w:val="0"/>
          <w:sz w:val="32"/>
          <w:szCs w:val="32"/>
        </w:rPr>
        <w:t>、科普E站、智能手机等电子终端，进行推广和精准传播；结合社区资源和需求开创特色化</w:t>
      </w:r>
      <w:proofErr w:type="gramStart"/>
      <w:r>
        <w:rPr>
          <w:rFonts w:ascii="仿宋_GB2312" w:eastAsia="仿宋_GB2312" w:hAnsi="仿宋_GB2312" w:cs="仿宋_GB2312" w:hint="eastAsia"/>
          <w:kern w:val="0"/>
          <w:sz w:val="32"/>
          <w:szCs w:val="32"/>
        </w:rPr>
        <w:t>小众线上</w:t>
      </w:r>
      <w:proofErr w:type="gramEnd"/>
      <w:r>
        <w:rPr>
          <w:rFonts w:ascii="仿宋_GB2312" w:eastAsia="仿宋_GB2312" w:hAnsi="仿宋_GB2312" w:cs="仿宋_GB2312" w:hint="eastAsia"/>
          <w:kern w:val="0"/>
          <w:sz w:val="32"/>
          <w:szCs w:val="32"/>
        </w:rPr>
        <w:t>科普平台，邀请科普“大咖”在线开设科普专题频道，培育引导辖区群众自己担任科普主播，传播“社区科普声音”，传递科普正能量。</w:t>
      </w:r>
    </w:p>
    <w:p w:rsidR="005804C1" w:rsidRDefault="005804C1" w:rsidP="005804C1">
      <w:pPr>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（四）组织参与“中国妇基会平安社区项目”活动，做好活动的线下参与和资源的线上引进。组织社区居民和青少年参与由浙江省科协国际民间科技交流中心提供的每年6场的“科协社区开放实验室（AST Space）”线上活动，争取部分名额参与下应</w:t>
      </w:r>
      <w:proofErr w:type="gramStart"/>
      <w:r>
        <w:rPr>
          <w:rFonts w:ascii="仿宋_GB2312" w:eastAsia="仿宋_GB2312" w:hAnsi="仿宋_GB2312" w:cs="仿宋_GB2312" w:hint="eastAsia"/>
          <w:kern w:val="0"/>
          <w:sz w:val="32"/>
          <w:szCs w:val="32"/>
        </w:rPr>
        <w:t>街道海创</w:t>
      </w:r>
      <w:proofErr w:type="gramEnd"/>
      <w:r>
        <w:rPr>
          <w:rFonts w:ascii="仿宋_GB2312" w:eastAsia="仿宋_GB2312" w:hAnsi="仿宋_GB2312" w:cs="仿宋_GB2312" w:hint="eastAsia"/>
          <w:kern w:val="0"/>
          <w:sz w:val="32"/>
          <w:szCs w:val="32"/>
        </w:rPr>
        <w:t>社区的线下活动；组织5-12岁的儿童及其家长参与“青少年科技素养反转课堂”线上课堂，针对每年25场次遵循</w:t>
      </w:r>
      <w:proofErr w:type="gramStart"/>
      <w:r>
        <w:rPr>
          <w:rFonts w:ascii="仿宋_GB2312" w:eastAsia="仿宋_GB2312" w:hAnsi="仿宋_GB2312" w:cs="仿宋_GB2312" w:hint="eastAsia"/>
          <w:kern w:val="0"/>
          <w:sz w:val="32"/>
          <w:szCs w:val="32"/>
        </w:rPr>
        <w:t>不</w:t>
      </w:r>
      <w:proofErr w:type="gramEnd"/>
      <w:r>
        <w:rPr>
          <w:rFonts w:ascii="仿宋_GB2312" w:eastAsia="仿宋_GB2312" w:hAnsi="仿宋_GB2312" w:cs="仿宋_GB2312" w:hint="eastAsia"/>
          <w:kern w:val="0"/>
          <w:sz w:val="32"/>
          <w:szCs w:val="32"/>
        </w:rPr>
        <w:t>同年级和学生认知水平的年度活动计划，提前做好需求的精准对接和落地，以开放的心态和优质的服务，积极争取类似公益项目的引进和落地。</w:t>
      </w:r>
    </w:p>
    <w:p w:rsidR="005804C1" w:rsidRDefault="005804C1" w:rsidP="005804C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（五）组织参加市、区科协的各类线上线下活动，做好宣传、人员、场地等相关工作。组织社区居民参加第二期“爱</w:t>
      </w:r>
      <w:r>
        <w:rPr>
          <w:rFonts w:ascii="仿宋_GB2312" w:eastAsia="仿宋_GB2312" w:hAnsi="仿宋_GB2312" w:cs="仿宋_GB2312" w:hint="eastAsia"/>
          <w:kern w:val="0"/>
          <w:sz w:val="32"/>
          <w:szCs w:val="32"/>
        </w:rPr>
        <w:lastRenderedPageBreak/>
        <w:t xml:space="preserve">科学 </w:t>
      </w:r>
      <w:proofErr w:type="gramStart"/>
      <w:r>
        <w:rPr>
          <w:rFonts w:ascii="仿宋_GB2312" w:eastAsia="仿宋_GB2312" w:hAnsi="仿宋_GB2312" w:cs="仿宋_GB2312" w:hint="eastAsia"/>
          <w:kern w:val="0"/>
          <w:sz w:val="32"/>
          <w:szCs w:val="32"/>
        </w:rPr>
        <w:t>鄞</w:t>
      </w:r>
      <w:proofErr w:type="gramEnd"/>
      <w:r>
        <w:rPr>
          <w:rFonts w:ascii="仿宋_GB2312" w:eastAsia="仿宋_GB2312" w:hAnsi="仿宋_GB2312" w:cs="仿宋_GB2312" w:hint="eastAsia"/>
          <w:kern w:val="0"/>
          <w:sz w:val="32"/>
          <w:szCs w:val="32"/>
        </w:rPr>
        <w:t>未来”网上科普知识挑战赛活动（预期8月前后），做好活动的推广和宣传；组织社区居民和青少年参加“爱</w:t>
      </w:r>
      <w:proofErr w:type="gramStart"/>
      <w:r>
        <w:rPr>
          <w:rFonts w:ascii="仿宋_GB2312" w:eastAsia="仿宋_GB2312" w:hAnsi="仿宋_GB2312" w:cs="仿宋_GB2312" w:hint="eastAsia"/>
          <w:kern w:val="0"/>
          <w:sz w:val="32"/>
          <w:szCs w:val="32"/>
        </w:rPr>
        <w:t>鄞</w:t>
      </w:r>
      <w:proofErr w:type="gramEnd"/>
      <w:r>
        <w:rPr>
          <w:rFonts w:ascii="仿宋_GB2312" w:eastAsia="仿宋_GB2312" w:hAnsi="仿宋_GB2312" w:cs="仿宋_GB2312" w:hint="eastAsia"/>
          <w:kern w:val="0"/>
          <w:sz w:val="32"/>
          <w:szCs w:val="32"/>
        </w:rPr>
        <w:t>州 我为科普代言”</w:t>
      </w:r>
      <w:proofErr w:type="gramStart"/>
      <w:r>
        <w:rPr>
          <w:rFonts w:ascii="仿宋_GB2312" w:eastAsia="仿宋_GB2312" w:hAnsi="仿宋_GB2312" w:cs="仿宋_GB2312" w:hint="eastAsia"/>
          <w:kern w:val="0"/>
          <w:sz w:val="32"/>
          <w:szCs w:val="32"/>
        </w:rPr>
        <w:t>鄞州区域</w:t>
      </w:r>
      <w:proofErr w:type="gramEnd"/>
      <w:r>
        <w:rPr>
          <w:rFonts w:ascii="仿宋_GB2312" w:eastAsia="仿宋_GB2312" w:hAnsi="仿宋_GB2312" w:cs="仿宋_GB2312" w:hint="eastAsia"/>
          <w:kern w:val="0"/>
          <w:sz w:val="32"/>
          <w:szCs w:val="32"/>
        </w:rPr>
        <w:t>科普基地打卡志愿活动（7月前后）；承办“科学风车”科普表演进社区活动，做好人员组织和场地保障；承办“五个一百”科普惠民行动，做好人员组织、经费申请和讲师等资源整合；协助做好中老年人智能手机操作技能培训，做好人员组织、志愿者招募和场地保障。</w:t>
      </w:r>
    </w:p>
    <w:p w:rsidR="005804C1" w:rsidRDefault="005804C1" w:rsidP="005804C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开展科学文化宣传，结合社区特色和需求开展各类活动。根据社区自身工作安排、居民需求和硬件条件，结合其他各条线的工作和热点工作，将科学文化宣传和志愿者精神融入其中。活动形式可以灵活多样，比如主题讲座、互动体验、手工坊、读书会、公益义卖、关爱活动等等，内容不限于自然科学知识普及宣传，还包括传统文化、人文科学、非物质文化、科学家精神、文化基因等等，活动开展过程尽量结合新时代文明实践的内容，以“人人为我、我为人人”的理念，让志愿精神在活动中常常闪现。</w:t>
      </w:r>
    </w:p>
    <w:p w:rsidR="005804C1" w:rsidRDefault="005804C1" w:rsidP="005804C1">
      <w:pPr>
        <w:pStyle w:val="a8"/>
        <w:numPr>
          <w:ilvl w:val="2"/>
          <w:numId w:val="0"/>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加强科普阵地建设，进一步提升科普硬件设施。科普阵地建设应顺应辖区群众科普需求，因地制宜，主题突出，量力而行，不必面面俱到。社区应在所辖小区的位置明显、人员密集的地点，建设标准科普画廊，每个独立小区都可以建设科普画廊；室外阵地可依托公园、长廊和自然景观，附加设置雕塑模型、体验器械、科普图版、展示实物等并标识科普说明；室内阵地有供公众无偿借阅的图书、报刊、宣</w:t>
      </w:r>
      <w:r>
        <w:rPr>
          <w:rFonts w:ascii="仿宋_GB2312" w:eastAsia="仿宋_GB2312" w:hAnsi="仿宋_GB2312" w:cs="仿宋_GB2312" w:hint="eastAsia"/>
          <w:sz w:val="32"/>
          <w:szCs w:val="32"/>
        </w:rPr>
        <w:lastRenderedPageBreak/>
        <w:t>传资料，并增设部分科普墙绘、挂图、模型，有一定数量的科普展品、互动科普设施、手工制作工具等。</w:t>
      </w:r>
    </w:p>
    <w:p w:rsidR="005804C1" w:rsidRDefault="005804C1" w:rsidP="005804C1">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五、保障措施</w:t>
      </w:r>
    </w:p>
    <w:p w:rsidR="005804C1" w:rsidRDefault="005804C1" w:rsidP="005804C1">
      <w:pPr>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（一）加强指导，做好策划。各镇（街道）科协要高度重视</w:t>
      </w:r>
      <w:r>
        <w:rPr>
          <w:rFonts w:ascii="仿宋_GB2312" w:eastAsia="仿宋_GB2312" w:hAnsi="仿宋_GB2312" w:cs="仿宋_GB2312" w:hint="eastAsia"/>
          <w:kern w:val="0"/>
          <w:sz w:val="32"/>
          <w:szCs w:val="32"/>
        </w:rPr>
        <w:t>社区科普创新试点工作，将该项工作作为年度本镇（街道）科协最重要的一项工作，指导社区（中心村）做好试点方案的策划和编制，指导社区（中心村）以试点方案为指引，有序开展各项工作，带动本镇（街道）科普工作的全面提升。</w:t>
      </w:r>
    </w:p>
    <w:p w:rsidR="005804C1" w:rsidRDefault="005804C1" w:rsidP="005804C1">
      <w:pPr>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优选样本，资源倾斜。区科协将在全区优选10—15个社区（中心村）开展试点工作，给予每个试点单位2万元试点工作经费，用于开展各类活动；优先支持试点单位建设科普画廊和科普场馆，优先支持试点单位开展“科学风车”、“五个一百”等活动，优先给予其他方面的资源支持。</w:t>
      </w:r>
    </w:p>
    <w:p w:rsidR="005804C1" w:rsidRDefault="005804C1" w:rsidP="005804C1">
      <w:pPr>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（三）增强力量，提升能力。各试点单位要切实做好试点各项工作，积极争取上级科普资源、整合辖区单位资源、用好辖区人脉资源，同时努力提升专兼职</w:t>
      </w:r>
      <w:proofErr w:type="gramStart"/>
      <w:r>
        <w:rPr>
          <w:rFonts w:ascii="仿宋_GB2312" w:eastAsia="仿宋_GB2312" w:hAnsi="仿宋_GB2312" w:cs="仿宋_GB2312" w:hint="eastAsia"/>
          <w:kern w:val="0"/>
          <w:sz w:val="32"/>
          <w:szCs w:val="32"/>
        </w:rPr>
        <w:t>科普干部</w:t>
      </w:r>
      <w:proofErr w:type="gramEnd"/>
      <w:r>
        <w:rPr>
          <w:rFonts w:ascii="仿宋_GB2312" w:eastAsia="仿宋_GB2312" w:hAnsi="仿宋_GB2312" w:cs="仿宋_GB2312" w:hint="eastAsia"/>
          <w:kern w:val="0"/>
          <w:sz w:val="32"/>
          <w:szCs w:val="32"/>
        </w:rPr>
        <w:t>的工作能力，给予兼职</w:t>
      </w:r>
      <w:proofErr w:type="gramStart"/>
      <w:r>
        <w:rPr>
          <w:rFonts w:ascii="仿宋_GB2312" w:eastAsia="仿宋_GB2312" w:hAnsi="仿宋_GB2312" w:cs="仿宋_GB2312" w:hint="eastAsia"/>
          <w:kern w:val="0"/>
          <w:sz w:val="32"/>
          <w:szCs w:val="32"/>
        </w:rPr>
        <w:t>科普干部</w:t>
      </w:r>
      <w:proofErr w:type="gramEnd"/>
      <w:r>
        <w:rPr>
          <w:rFonts w:ascii="仿宋_GB2312" w:eastAsia="仿宋_GB2312" w:hAnsi="仿宋_GB2312" w:cs="仿宋_GB2312" w:hint="eastAsia"/>
          <w:kern w:val="0"/>
          <w:sz w:val="32"/>
          <w:szCs w:val="32"/>
        </w:rPr>
        <w:t>更多的时间和精力投入试点工作中。区科协将在试点推进过程中，结合推送的各类活动，以活动带培训，促进社区</w:t>
      </w:r>
      <w:proofErr w:type="gramStart"/>
      <w:r>
        <w:rPr>
          <w:rFonts w:ascii="仿宋_GB2312" w:eastAsia="仿宋_GB2312" w:hAnsi="仿宋_GB2312" w:cs="仿宋_GB2312" w:hint="eastAsia"/>
          <w:kern w:val="0"/>
          <w:sz w:val="32"/>
          <w:szCs w:val="32"/>
        </w:rPr>
        <w:t>科普干部</w:t>
      </w:r>
      <w:proofErr w:type="gramEnd"/>
      <w:r>
        <w:rPr>
          <w:rFonts w:ascii="仿宋_GB2312" w:eastAsia="仿宋_GB2312" w:hAnsi="仿宋_GB2312" w:cs="仿宋_GB2312" w:hint="eastAsia"/>
          <w:kern w:val="0"/>
          <w:sz w:val="32"/>
          <w:szCs w:val="32"/>
        </w:rPr>
        <w:t>的能力提升。</w:t>
      </w:r>
    </w:p>
    <w:p w:rsidR="00264259" w:rsidRPr="005804C1" w:rsidRDefault="00264259" w:rsidP="005804C1">
      <w:pPr>
        <w:rPr>
          <w:rFonts w:hint="eastAsia"/>
        </w:rPr>
      </w:pPr>
    </w:p>
    <w:sectPr w:rsidR="00264259" w:rsidRPr="005804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315"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pStyle w:val="a1"/>
      <w:suff w:val="nothing"/>
      <w:lvlText w:val="%1.%2.%3.%4　"/>
      <w:lvlJc w:val="left"/>
      <w:pPr>
        <w:ind w:left="525"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DF1"/>
    <w:rsid w:val="00145BA9"/>
    <w:rsid w:val="00264259"/>
    <w:rsid w:val="005804C1"/>
    <w:rsid w:val="00A06666"/>
    <w:rsid w:val="00A14BD1"/>
    <w:rsid w:val="00C762EC"/>
    <w:rsid w:val="00EC7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61019-7E69-4F10-9E8C-BDC0EA8A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next w:val="a3"/>
    <w:qFormat/>
    <w:rsid w:val="00A14BD1"/>
    <w:pPr>
      <w:widowControl w:val="0"/>
      <w:jc w:val="both"/>
    </w:pPr>
    <w:rPr>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Normal (Web)"/>
    <w:basedOn w:val="a2"/>
    <w:qFormat/>
    <w:rsid w:val="00A14BD1"/>
    <w:rPr>
      <w:sz w:val="24"/>
    </w:rPr>
  </w:style>
  <w:style w:type="paragraph" w:styleId="a3">
    <w:name w:val="Normal Indent"/>
    <w:basedOn w:val="a2"/>
    <w:uiPriority w:val="99"/>
    <w:semiHidden/>
    <w:unhideWhenUsed/>
    <w:rsid w:val="00A14BD1"/>
    <w:pPr>
      <w:ind w:firstLineChars="200" w:firstLine="420"/>
    </w:pPr>
  </w:style>
  <w:style w:type="paragraph" w:customStyle="1" w:styleId="a8">
    <w:name w:val="二级无"/>
    <w:basedOn w:val="a0"/>
    <w:qFormat/>
    <w:rsid w:val="005804C1"/>
    <w:pPr>
      <w:spacing w:beforeLines="0" w:before="0" w:afterLines="0" w:after="0"/>
    </w:pPr>
    <w:rPr>
      <w:rFonts w:ascii="宋体" w:eastAsia="宋体"/>
    </w:rPr>
  </w:style>
  <w:style w:type="paragraph" w:customStyle="1" w:styleId="a0">
    <w:name w:val="二级条标题"/>
    <w:basedOn w:val="a"/>
    <w:next w:val="a2"/>
    <w:qFormat/>
    <w:rsid w:val="005804C1"/>
    <w:pPr>
      <w:numPr>
        <w:ilvl w:val="2"/>
      </w:numPr>
      <w:outlineLvl w:val="3"/>
    </w:pPr>
  </w:style>
  <w:style w:type="paragraph" w:customStyle="1" w:styleId="a">
    <w:name w:val="一级条标题"/>
    <w:next w:val="a2"/>
    <w:qFormat/>
    <w:rsid w:val="005804C1"/>
    <w:pPr>
      <w:numPr>
        <w:ilvl w:val="1"/>
        <w:numId w:val="1"/>
      </w:numPr>
      <w:spacing w:beforeLines="50" w:before="50" w:afterLines="50" w:after="50"/>
      <w:ind w:left="0"/>
      <w:outlineLvl w:val="2"/>
    </w:pPr>
    <w:rPr>
      <w:rFonts w:ascii="黑体" w:eastAsia="黑体" w:hAnsi="Times New Roman" w:cs="Times New Roman"/>
      <w:kern w:val="0"/>
      <w:szCs w:val="21"/>
    </w:rPr>
  </w:style>
  <w:style w:type="paragraph" w:customStyle="1" w:styleId="a1">
    <w:name w:val="三级无"/>
    <w:basedOn w:val="a8"/>
    <w:qFormat/>
    <w:rsid w:val="005804C1"/>
    <w:pPr>
      <w:numPr>
        <w:ilvl w:val="3"/>
      </w:numPr>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410</Words>
  <Characters>2341</Characters>
  <Application>Microsoft Office Word</Application>
  <DocSecurity>0</DocSecurity>
  <Lines>19</Lines>
  <Paragraphs>5</Paragraphs>
  <ScaleCrop>false</ScaleCrop>
  <Company>微软中国</Company>
  <LinksUpToDate>false</LinksUpToDate>
  <CharactersWithSpaces>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 jingshuang</dc:creator>
  <cp:keywords/>
  <dc:description/>
  <cp:lastModifiedBy>lu jingshuang</cp:lastModifiedBy>
  <cp:revision>6</cp:revision>
  <dcterms:created xsi:type="dcterms:W3CDTF">2021-06-04T02:51:00Z</dcterms:created>
  <dcterms:modified xsi:type="dcterms:W3CDTF">2021-06-04T03:06:00Z</dcterms:modified>
</cp:coreProperties>
</file>